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8D5D6C" w14:textId="77777777" w:rsidR="000845BB" w:rsidRPr="00F47A83" w:rsidRDefault="00F47A83" w:rsidP="00F47A83">
      <w:pPr>
        <w:pStyle w:val="Normlnweb"/>
        <w:spacing w:after="0"/>
        <w:ind w:left="3402"/>
        <w:rPr>
          <w:rFonts w:ascii="Garamond" w:hAnsi="Garamond" w:cs="Helvetica"/>
          <w:b/>
          <w:color w:val="000000"/>
          <w:sz w:val="16"/>
          <w:szCs w:val="16"/>
        </w:rPr>
      </w:pPr>
      <w:r>
        <w:rPr>
          <w:rFonts w:ascii="Roboto" w:hAnsi="Roboto" w:cs="Helvetica"/>
          <w:noProof/>
          <w:color w:val="428BCA"/>
          <w:sz w:val="21"/>
          <w:szCs w:val="21"/>
        </w:rPr>
        <w:drawing>
          <wp:anchor distT="0" distB="0" distL="114300" distR="114300" simplePos="0" relativeHeight="251659264" behindDoc="1" locked="0" layoutInCell="1" allowOverlap="1" wp14:anchorId="2CD08EFC" wp14:editId="580A30B0">
            <wp:simplePos x="0" y="0"/>
            <wp:positionH relativeFrom="column">
              <wp:posOffset>40005</wp:posOffset>
            </wp:positionH>
            <wp:positionV relativeFrom="paragraph">
              <wp:posOffset>-7620</wp:posOffset>
            </wp:positionV>
            <wp:extent cx="1885950" cy="867537"/>
            <wp:effectExtent l="0" t="0" r="0" b="8890"/>
            <wp:wrapNone/>
            <wp:docPr id="1" name="Obrázek 1" descr="Rybarsky klub CR">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ybarsky klub CR">
                      <a:hlinkClick r:id="rId7"/>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85950" cy="867537"/>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Roboto" w:hAnsi="Roboto" w:cs="Arial"/>
          <w:noProof/>
          <w:color w:val="000000"/>
          <w:sz w:val="21"/>
          <w:szCs w:val="21"/>
        </w:rPr>
        <w:drawing>
          <wp:anchor distT="0" distB="0" distL="114300" distR="114300" simplePos="0" relativeHeight="251679744" behindDoc="1" locked="0" layoutInCell="1" allowOverlap="1" wp14:anchorId="1A62CE32" wp14:editId="5B8D076A">
            <wp:simplePos x="0" y="0"/>
            <wp:positionH relativeFrom="column">
              <wp:posOffset>4446905</wp:posOffset>
            </wp:positionH>
            <wp:positionV relativeFrom="paragraph">
              <wp:posOffset>-48748</wp:posOffset>
            </wp:positionV>
            <wp:extent cx="1587127" cy="887730"/>
            <wp:effectExtent l="0" t="0" r="0" b="7620"/>
            <wp:wrapNone/>
            <wp:docPr id="14" name="Obrázek 14" descr="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p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87127" cy="887730"/>
                    </a:xfrm>
                    <a:prstGeom prst="rect">
                      <a:avLst/>
                    </a:prstGeom>
                    <a:noFill/>
                    <a:ln>
                      <a:noFill/>
                    </a:ln>
                  </pic:spPr>
                </pic:pic>
              </a:graphicData>
            </a:graphic>
            <wp14:sizeRelH relativeFrom="page">
              <wp14:pctWidth>0</wp14:pctWidth>
            </wp14:sizeRelH>
            <wp14:sizeRelV relativeFrom="page">
              <wp14:pctHeight>0</wp14:pctHeight>
            </wp14:sizeRelV>
          </wp:anchor>
        </w:drawing>
      </w:r>
      <w:r w:rsidR="000845BB" w:rsidRPr="00F47A83">
        <w:rPr>
          <w:rFonts w:ascii="Garamond" w:hAnsi="Garamond" w:cs="Helvetica"/>
          <w:b/>
          <w:color w:val="000000"/>
          <w:sz w:val="16"/>
          <w:szCs w:val="16"/>
        </w:rPr>
        <w:t xml:space="preserve">Rybářský klub České republiky, </w:t>
      </w:r>
      <w:proofErr w:type="spellStart"/>
      <w:r w:rsidR="000845BB" w:rsidRPr="00F47A83">
        <w:rPr>
          <w:rFonts w:ascii="Garamond" w:hAnsi="Garamond" w:cs="Helvetica"/>
          <w:b/>
          <w:color w:val="000000"/>
          <w:sz w:val="16"/>
          <w:szCs w:val="16"/>
        </w:rPr>
        <w:t>z.s</w:t>
      </w:r>
      <w:proofErr w:type="spellEnd"/>
      <w:r w:rsidR="000845BB" w:rsidRPr="00F47A83">
        <w:rPr>
          <w:rFonts w:ascii="Garamond" w:hAnsi="Garamond" w:cs="Helvetica"/>
          <w:b/>
          <w:color w:val="000000"/>
          <w:sz w:val="16"/>
          <w:szCs w:val="16"/>
        </w:rPr>
        <w:t>.</w:t>
      </w:r>
    </w:p>
    <w:p w14:paraId="78459EAB" w14:textId="77777777" w:rsidR="000845BB" w:rsidRPr="00F47A83" w:rsidRDefault="000845BB" w:rsidP="00F47A83">
      <w:pPr>
        <w:pStyle w:val="Normlnweb"/>
        <w:spacing w:after="0"/>
        <w:ind w:left="3402"/>
        <w:rPr>
          <w:rFonts w:ascii="Garamond" w:hAnsi="Garamond" w:cs="Helvetica"/>
          <w:color w:val="000000"/>
          <w:sz w:val="16"/>
          <w:szCs w:val="16"/>
        </w:rPr>
      </w:pPr>
      <w:r w:rsidRPr="00F47A83">
        <w:rPr>
          <w:rFonts w:ascii="Garamond" w:hAnsi="Garamond" w:cs="Helvetica"/>
          <w:color w:val="000000"/>
          <w:sz w:val="16"/>
          <w:szCs w:val="16"/>
        </w:rPr>
        <w:t>Humburky 59, 504 01 Nový Bydžov</w:t>
      </w:r>
    </w:p>
    <w:p w14:paraId="21E50D4B" w14:textId="77777777" w:rsidR="000845BB" w:rsidRPr="00F47A83" w:rsidRDefault="000845BB" w:rsidP="00F47A83">
      <w:pPr>
        <w:pStyle w:val="Normlnweb"/>
        <w:spacing w:after="0"/>
        <w:ind w:left="3402"/>
        <w:rPr>
          <w:rFonts w:ascii="Garamond" w:hAnsi="Garamond" w:cs="Helvetica"/>
          <w:color w:val="000000"/>
          <w:sz w:val="16"/>
          <w:szCs w:val="16"/>
        </w:rPr>
      </w:pPr>
      <w:r w:rsidRPr="00F47A83">
        <w:rPr>
          <w:rFonts w:ascii="Garamond" w:hAnsi="Garamond" w:cs="Helvetica"/>
          <w:color w:val="000000"/>
          <w:sz w:val="16"/>
          <w:szCs w:val="16"/>
        </w:rPr>
        <w:t>IČ: 270 092 54</w:t>
      </w:r>
      <w:r w:rsidR="00C32299" w:rsidRPr="00F47A83">
        <w:rPr>
          <w:rFonts w:ascii="Garamond" w:hAnsi="Garamond" w:cs="Helvetica"/>
          <w:color w:val="000000"/>
          <w:sz w:val="16"/>
          <w:szCs w:val="16"/>
        </w:rPr>
        <w:t xml:space="preserve">, </w:t>
      </w:r>
      <w:r w:rsidRPr="00F47A83">
        <w:rPr>
          <w:rFonts w:ascii="Garamond" w:hAnsi="Garamond" w:cs="Helvetica"/>
          <w:color w:val="000000"/>
          <w:sz w:val="16"/>
          <w:szCs w:val="16"/>
        </w:rPr>
        <w:t>DIČ: CZ 270 092 54</w:t>
      </w:r>
    </w:p>
    <w:p w14:paraId="6B3BC3CB" w14:textId="77777777" w:rsidR="000845BB" w:rsidRPr="00F47A83" w:rsidRDefault="000845BB" w:rsidP="00F47A83">
      <w:pPr>
        <w:pStyle w:val="Normlnweb"/>
        <w:spacing w:after="0"/>
        <w:ind w:left="3402"/>
        <w:rPr>
          <w:rFonts w:ascii="Garamond" w:hAnsi="Garamond" w:cs="Helvetica"/>
          <w:color w:val="000000"/>
          <w:sz w:val="16"/>
          <w:szCs w:val="16"/>
        </w:rPr>
      </w:pPr>
      <w:r w:rsidRPr="00F47A83">
        <w:rPr>
          <w:rFonts w:ascii="Garamond" w:hAnsi="Garamond" w:cs="Helvetica"/>
          <w:color w:val="000000"/>
          <w:sz w:val="16"/>
          <w:szCs w:val="16"/>
        </w:rPr>
        <w:t xml:space="preserve">email: </w:t>
      </w:r>
      <w:hyperlink r:id="rId10" w:history="1">
        <w:r w:rsidR="00C32299" w:rsidRPr="00F47A83">
          <w:rPr>
            <w:rStyle w:val="Hypertextovodkaz"/>
            <w:rFonts w:ascii="Garamond" w:hAnsi="Garamond" w:cs="Helvetica"/>
            <w:color w:val="auto"/>
            <w:sz w:val="16"/>
            <w:szCs w:val="16"/>
          </w:rPr>
          <w:t>carp@seznam.cz</w:t>
        </w:r>
      </w:hyperlink>
      <w:r w:rsidR="00C32299" w:rsidRPr="00F47A83">
        <w:rPr>
          <w:rFonts w:ascii="Garamond" w:hAnsi="Garamond" w:cs="Helvetica"/>
          <w:color w:val="000000"/>
          <w:sz w:val="16"/>
          <w:szCs w:val="16"/>
        </w:rPr>
        <w:t xml:space="preserve">, </w:t>
      </w:r>
      <w:r w:rsidRPr="00F47A83">
        <w:rPr>
          <w:rFonts w:ascii="Garamond" w:hAnsi="Garamond" w:cs="Helvetica"/>
          <w:color w:val="000000"/>
          <w:sz w:val="16"/>
          <w:szCs w:val="16"/>
        </w:rPr>
        <w:t xml:space="preserve">web: </w:t>
      </w:r>
      <w:hyperlink r:id="rId11" w:history="1">
        <w:r w:rsidRPr="00F47A83">
          <w:rPr>
            <w:rStyle w:val="Hypertextovodkaz"/>
            <w:rFonts w:ascii="Garamond" w:hAnsi="Garamond" w:cs="Helvetica"/>
            <w:color w:val="auto"/>
            <w:sz w:val="16"/>
            <w:szCs w:val="16"/>
          </w:rPr>
          <w:t>www.rybarskyklubcr.cz</w:t>
        </w:r>
      </w:hyperlink>
    </w:p>
    <w:p w14:paraId="6ED342DF" w14:textId="77777777" w:rsidR="000845BB" w:rsidRPr="00F47A83" w:rsidRDefault="000845BB" w:rsidP="00F47A83">
      <w:pPr>
        <w:pStyle w:val="Normlnweb"/>
        <w:spacing w:after="0"/>
        <w:ind w:left="3402"/>
        <w:rPr>
          <w:rFonts w:ascii="Garamond" w:hAnsi="Garamond" w:cs="Helvetica"/>
          <w:color w:val="000000"/>
          <w:sz w:val="16"/>
          <w:szCs w:val="16"/>
        </w:rPr>
      </w:pPr>
      <w:r w:rsidRPr="00F47A83">
        <w:rPr>
          <w:rFonts w:ascii="Garamond" w:hAnsi="Garamond" w:cs="Helvetica"/>
          <w:color w:val="000000"/>
          <w:sz w:val="16"/>
          <w:szCs w:val="16"/>
        </w:rPr>
        <w:t> </w:t>
      </w:r>
    </w:p>
    <w:p w14:paraId="39B9563B" w14:textId="77777777" w:rsidR="000845BB" w:rsidRPr="00F47A83" w:rsidRDefault="000845BB" w:rsidP="00F47A83">
      <w:pPr>
        <w:pStyle w:val="Normlnweb"/>
        <w:spacing w:after="0"/>
        <w:ind w:left="3402"/>
        <w:rPr>
          <w:rFonts w:ascii="Garamond" w:hAnsi="Garamond" w:cs="Helvetica"/>
          <w:color w:val="000000"/>
          <w:sz w:val="16"/>
          <w:szCs w:val="16"/>
        </w:rPr>
      </w:pPr>
      <w:r w:rsidRPr="00F47A83">
        <w:rPr>
          <w:rStyle w:val="Siln"/>
          <w:rFonts w:ascii="Garamond" w:hAnsi="Garamond" w:cs="Helvetica"/>
          <w:color w:val="000000"/>
          <w:sz w:val="16"/>
          <w:szCs w:val="16"/>
        </w:rPr>
        <w:t>Schválený produkční podnik akvakultury:</w:t>
      </w:r>
    </w:p>
    <w:p w14:paraId="162DDA98" w14:textId="77777777" w:rsidR="000845BB" w:rsidRPr="00F47A83" w:rsidRDefault="000845BB" w:rsidP="00F47A83">
      <w:pPr>
        <w:pStyle w:val="Normlnweb"/>
        <w:spacing w:after="0"/>
        <w:ind w:left="3402"/>
        <w:rPr>
          <w:rFonts w:ascii="Garamond" w:hAnsi="Garamond" w:cs="Helvetica"/>
          <w:color w:val="000000"/>
          <w:sz w:val="16"/>
          <w:szCs w:val="16"/>
        </w:rPr>
      </w:pPr>
      <w:r w:rsidRPr="00F47A83">
        <w:rPr>
          <w:rFonts w:ascii="Garamond" w:hAnsi="Garamond" w:cs="Helvetica"/>
          <w:color w:val="000000"/>
          <w:sz w:val="16"/>
          <w:szCs w:val="16"/>
        </w:rPr>
        <w:t>veterinární schvalovací číslo (IČ): 27009254</w:t>
      </w:r>
    </w:p>
    <w:p w14:paraId="7827C5CB" w14:textId="77777777" w:rsidR="001D1D75" w:rsidRDefault="001D1D75" w:rsidP="001D1D75">
      <w:pPr>
        <w:pStyle w:val="Normlnweb"/>
        <w:spacing w:after="0"/>
        <w:ind w:left="284"/>
        <w:rPr>
          <w:rFonts w:ascii="Garamond" w:hAnsi="Garamond" w:cs="Helvetica"/>
          <w:color w:val="000000"/>
        </w:rPr>
      </w:pPr>
    </w:p>
    <w:p w14:paraId="28DBEF03" w14:textId="77777777" w:rsidR="000178A5" w:rsidRDefault="000178A5" w:rsidP="000178A5">
      <w:pPr>
        <w:spacing w:after="0" w:line="240" w:lineRule="auto"/>
        <w:ind w:left="5954"/>
      </w:pPr>
    </w:p>
    <w:p w14:paraId="186D2015" w14:textId="77777777" w:rsidR="00AE1840" w:rsidRPr="00BF278B" w:rsidRDefault="005A576C" w:rsidP="00BF278B">
      <w:pPr>
        <w:spacing w:after="0" w:line="240" w:lineRule="auto"/>
        <w:ind w:left="5954"/>
        <w:rPr>
          <w:rFonts w:ascii="Cambria" w:hAnsi="Cambria"/>
          <w:sz w:val="20"/>
          <w:szCs w:val="20"/>
        </w:rPr>
      </w:pPr>
      <w:r>
        <w:rPr>
          <w:rFonts w:ascii="Cambria" w:hAnsi="Cambria"/>
          <w:b/>
          <w:sz w:val="20"/>
          <w:szCs w:val="20"/>
        </w:rPr>
        <w:t>Krajský úřad Libereckého kraje</w:t>
      </w:r>
    </w:p>
    <w:p w14:paraId="2D747EE0" w14:textId="77777777" w:rsidR="005A576C" w:rsidRDefault="009A27B9" w:rsidP="005A576C">
      <w:pPr>
        <w:pStyle w:val="Normln1"/>
        <w:rPr>
          <w:rFonts w:ascii="Cambria" w:hAnsi="Cambria" w:cs="Arial"/>
          <w:sz w:val="20"/>
        </w:rPr>
      </w:pPr>
      <w:r>
        <w:rPr>
          <w:rFonts w:ascii="Cambria" w:hAnsi="Cambria" w:cs="Arial"/>
          <w:sz w:val="20"/>
        </w:rPr>
        <w:t>Humburky, dne 31.12.2025</w:t>
      </w:r>
    </w:p>
    <w:p w14:paraId="69342885" w14:textId="77777777" w:rsidR="005A576C" w:rsidRDefault="005A576C" w:rsidP="005A576C">
      <w:pPr>
        <w:pStyle w:val="Normln1"/>
        <w:rPr>
          <w:rFonts w:ascii="Cambria" w:hAnsi="Cambria" w:cs="Arial"/>
          <w:sz w:val="20"/>
          <w:u w:val="single"/>
        </w:rPr>
      </w:pPr>
    </w:p>
    <w:p w14:paraId="11036BA8" w14:textId="77777777" w:rsidR="005A576C" w:rsidRPr="00BB6D20" w:rsidRDefault="00234717" w:rsidP="005A576C">
      <w:pPr>
        <w:pStyle w:val="Normln1"/>
        <w:rPr>
          <w:rFonts w:ascii="Cambria" w:hAnsi="Cambria" w:cs="Arial"/>
          <w:b/>
          <w:sz w:val="20"/>
          <w:u w:val="single"/>
        </w:rPr>
      </w:pPr>
      <w:r w:rsidRPr="00BB6D20">
        <w:rPr>
          <w:rFonts w:ascii="Cambria" w:hAnsi="Cambria" w:cs="Arial"/>
          <w:b/>
          <w:sz w:val="20"/>
          <w:u w:val="single"/>
        </w:rPr>
        <w:t>Hodnotící zp</w:t>
      </w:r>
      <w:r w:rsidR="009A27B9">
        <w:rPr>
          <w:rFonts w:ascii="Cambria" w:hAnsi="Cambria" w:cs="Arial"/>
          <w:b/>
          <w:sz w:val="20"/>
          <w:u w:val="single"/>
        </w:rPr>
        <w:t>ráva za rok 2025</w:t>
      </w:r>
      <w:r w:rsidR="00BF240F">
        <w:rPr>
          <w:rFonts w:ascii="Cambria" w:hAnsi="Cambria" w:cs="Arial"/>
          <w:b/>
          <w:sz w:val="20"/>
          <w:u w:val="single"/>
        </w:rPr>
        <w:t xml:space="preserve"> k </w:t>
      </w:r>
      <w:r w:rsidRPr="00BB6D20">
        <w:rPr>
          <w:rFonts w:ascii="Cambria" w:hAnsi="Cambria" w:cs="Arial"/>
          <w:b/>
          <w:sz w:val="20"/>
          <w:u w:val="single"/>
        </w:rPr>
        <w:t xml:space="preserve">rybníku U </w:t>
      </w:r>
      <w:proofErr w:type="spellStart"/>
      <w:r w:rsidRPr="00BB6D20">
        <w:rPr>
          <w:rFonts w:ascii="Cambria" w:hAnsi="Cambria" w:cs="Arial"/>
          <w:b/>
          <w:sz w:val="20"/>
          <w:u w:val="single"/>
        </w:rPr>
        <w:t>mlejna</w:t>
      </w:r>
      <w:proofErr w:type="spellEnd"/>
      <w:r w:rsidRPr="00BB6D20">
        <w:rPr>
          <w:rFonts w:ascii="Cambria" w:hAnsi="Cambria" w:cs="Arial"/>
          <w:b/>
          <w:sz w:val="20"/>
          <w:u w:val="single"/>
        </w:rPr>
        <w:t xml:space="preserve">, </w:t>
      </w:r>
      <w:proofErr w:type="spellStart"/>
      <w:r w:rsidRPr="00BB6D20">
        <w:rPr>
          <w:rFonts w:ascii="Cambria" w:hAnsi="Cambria" w:cs="Arial"/>
          <w:b/>
          <w:sz w:val="20"/>
          <w:u w:val="single"/>
        </w:rPr>
        <w:t>k.ú</w:t>
      </w:r>
      <w:proofErr w:type="spellEnd"/>
      <w:r w:rsidRPr="00BB6D20">
        <w:rPr>
          <w:rFonts w:ascii="Cambria" w:hAnsi="Cambria" w:cs="Arial"/>
          <w:b/>
          <w:sz w:val="20"/>
          <w:u w:val="single"/>
        </w:rPr>
        <w:t>. Horní Branná</w:t>
      </w:r>
    </w:p>
    <w:p w14:paraId="4B45D0BD" w14:textId="77777777" w:rsidR="00BB6D20" w:rsidRDefault="00BB6D20" w:rsidP="005A576C">
      <w:pPr>
        <w:pStyle w:val="Normln1"/>
        <w:rPr>
          <w:rFonts w:ascii="Cambria" w:hAnsi="Cambria" w:cs="Arial"/>
          <w:sz w:val="20"/>
          <w:u w:val="single"/>
        </w:rPr>
      </w:pPr>
    </w:p>
    <w:p w14:paraId="5065D227" w14:textId="77777777" w:rsidR="00BB6D20" w:rsidRDefault="00BB6D20" w:rsidP="002A6FDF">
      <w:pPr>
        <w:pStyle w:val="Normln1"/>
        <w:jc w:val="both"/>
        <w:rPr>
          <w:rFonts w:ascii="Cambria" w:hAnsi="Cambria" w:cs="Arial"/>
          <w:sz w:val="20"/>
          <w:u w:val="single"/>
        </w:rPr>
      </w:pPr>
    </w:p>
    <w:p w14:paraId="6D3C06CB" w14:textId="77777777" w:rsidR="00AE1840" w:rsidRPr="005152DB" w:rsidRDefault="00234717" w:rsidP="002A6FDF">
      <w:pPr>
        <w:pStyle w:val="Normln1"/>
        <w:jc w:val="both"/>
        <w:rPr>
          <w:rFonts w:asciiTheme="majorHAnsi" w:hAnsiTheme="majorHAnsi"/>
          <w:b/>
          <w:sz w:val="20"/>
        </w:rPr>
      </w:pPr>
      <w:r w:rsidRPr="005152DB">
        <w:rPr>
          <w:rFonts w:asciiTheme="majorHAnsi" w:hAnsiTheme="majorHAnsi"/>
          <w:b/>
          <w:sz w:val="20"/>
        </w:rPr>
        <w:t>Úvod</w:t>
      </w:r>
      <w:r w:rsidR="000A7F2B" w:rsidRPr="005152DB">
        <w:rPr>
          <w:rFonts w:asciiTheme="majorHAnsi" w:hAnsiTheme="majorHAnsi"/>
          <w:b/>
          <w:sz w:val="20"/>
        </w:rPr>
        <w:t xml:space="preserve"> </w:t>
      </w:r>
    </w:p>
    <w:p w14:paraId="32DD97C7" w14:textId="77777777" w:rsidR="00234717" w:rsidRPr="00234717" w:rsidRDefault="00234717" w:rsidP="002A6FDF">
      <w:pPr>
        <w:pStyle w:val="Normln1"/>
        <w:jc w:val="both"/>
        <w:rPr>
          <w:rFonts w:asciiTheme="majorHAnsi" w:hAnsiTheme="majorHAnsi"/>
          <w:sz w:val="20"/>
        </w:rPr>
      </w:pPr>
    </w:p>
    <w:p w14:paraId="7A1474D9" w14:textId="77777777" w:rsidR="005152DB" w:rsidRDefault="00BB6D20" w:rsidP="002A6FDF">
      <w:pPr>
        <w:pStyle w:val="Normln1"/>
        <w:jc w:val="both"/>
        <w:rPr>
          <w:rFonts w:asciiTheme="majorHAnsi" w:hAnsiTheme="majorHAnsi"/>
          <w:sz w:val="20"/>
        </w:rPr>
      </w:pPr>
      <w:r>
        <w:rPr>
          <w:rFonts w:asciiTheme="majorHAnsi" w:hAnsiTheme="majorHAnsi"/>
          <w:noProof/>
          <w:sz w:val="20"/>
        </w:rPr>
        <w:drawing>
          <wp:anchor distT="0" distB="0" distL="114300" distR="114300" simplePos="0" relativeHeight="251681792" behindDoc="1" locked="0" layoutInCell="1" allowOverlap="1" wp14:anchorId="2F422CA2" wp14:editId="18B6FF06">
            <wp:simplePos x="0" y="0"/>
            <wp:positionH relativeFrom="margin">
              <wp:align>right</wp:align>
            </wp:positionH>
            <wp:positionV relativeFrom="paragraph">
              <wp:posOffset>4445</wp:posOffset>
            </wp:positionV>
            <wp:extent cx="2304415" cy="1728470"/>
            <wp:effectExtent l="0" t="0" r="635" b="5080"/>
            <wp:wrapTight wrapText="bothSides">
              <wp:wrapPolygon edited="0">
                <wp:start x="0" y="0"/>
                <wp:lineTo x="0" y="21425"/>
                <wp:lineTo x="21427" y="21425"/>
                <wp:lineTo x="21427" y="0"/>
                <wp:lineTo x="0" y="0"/>
              </wp:wrapPolygon>
            </wp:wrapTight>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2974.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04415" cy="1728470"/>
                    </a:xfrm>
                    <a:prstGeom prst="rect">
                      <a:avLst/>
                    </a:prstGeom>
                  </pic:spPr>
                </pic:pic>
              </a:graphicData>
            </a:graphic>
            <wp14:sizeRelH relativeFrom="page">
              <wp14:pctWidth>0</wp14:pctWidth>
            </wp14:sizeRelH>
            <wp14:sizeRelV relativeFrom="page">
              <wp14:pctHeight>0</wp14:pctHeight>
            </wp14:sizeRelV>
          </wp:anchor>
        </w:drawing>
      </w:r>
      <w:r w:rsidR="00234717" w:rsidRPr="00234717">
        <w:rPr>
          <w:rFonts w:asciiTheme="majorHAnsi" w:hAnsiTheme="majorHAnsi"/>
          <w:sz w:val="20"/>
        </w:rPr>
        <w:t xml:space="preserve">Kvalita vod v rybníku U </w:t>
      </w:r>
      <w:proofErr w:type="spellStart"/>
      <w:r w:rsidR="00234717" w:rsidRPr="00234717">
        <w:rPr>
          <w:rFonts w:asciiTheme="majorHAnsi" w:hAnsiTheme="majorHAnsi"/>
          <w:sz w:val="20"/>
        </w:rPr>
        <w:t>mlejna</w:t>
      </w:r>
      <w:proofErr w:type="spellEnd"/>
      <w:r w:rsidR="00234717" w:rsidRPr="00234717">
        <w:rPr>
          <w:rFonts w:asciiTheme="majorHAnsi" w:hAnsiTheme="majorHAnsi"/>
          <w:sz w:val="20"/>
        </w:rPr>
        <w:t xml:space="preserve">, </w:t>
      </w:r>
      <w:proofErr w:type="spellStart"/>
      <w:r w:rsidR="00234717" w:rsidRPr="00234717">
        <w:rPr>
          <w:rFonts w:asciiTheme="majorHAnsi" w:hAnsiTheme="majorHAnsi"/>
          <w:sz w:val="20"/>
        </w:rPr>
        <w:t>k.ú</w:t>
      </w:r>
      <w:proofErr w:type="spellEnd"/>
      <w:r w:rsidR="00234717" w:rsidRPr="00234717">
        <w:rPr>
          <w:rFonts w:asciiTheme="majorHAnsi" w:hAnsiTheme="majorHAnsi"/>
          <w:sz w:val="20"/>
        </w:rPr>
        <w:t xml:space="preserve">. Horní Branná je klíčovým faktorem ovlivňujícím místní ekosystém vodního prostředí, zdraví vodních organismů i možnosti využití rybníka pro plnění hospodářských zájmů Rybářského klubu České republiky, </w:t>
      </w:r>
      <w:proofErr w:type="spellStart"/>
      <w:r w:rsidR="00234717" w:rsidRPr="00234717">
        <w:rPr>
          <w:rFonts w:asciiTheme="majorHAnsi" w:hAnsiTheme="majorHAnsi"/>
          <w:sz w:val="20"/>
        </w:rPr>
        <w:t>z.s</w:t>
      </w:r>
      <w:proofErr w:type="spellEnd"/>
      <w:r w:rsidR="00234717" w:rsidRPr="00234717">
        <w:rPr>
          <w:rFonts w:asciiTheme="majorHAnsi" w:hAnsiTheme="majorHAnsi"/>
          <w:sz w:val="20"/>
        </w:rPr>
        <w:t xml:space="preserve">. jako produkčního podniku akvakultury v souladu s uzavřenou pachtovní smlouvou s Lesy ČR </w:t>
      </w:r>
      <w:proofErr w:type="spellStart"/>
      <w:r w:rsidR="00234717" w:rsidRPr="00234717">
        <w:rPr>
          <w:rFonts w:asciiTheme="majorHAnsi" w:hAnsiTheme="majorHAnsi"/>
          <w:sz w:val="20"/>
        </w:rPr>
        <w:t>s.p</w:t>
      </w:r>
      <w:proofErr w:type="spellEnd"/>
      <w:r w:rsidR="00234717" w:rsidRPr="00234717">
        <w:rPr>
          <w:rFonts w:asciiTheme="majorHAnsi" w:hAnsiTheme="majorHAnsi"/>
          <w:sz w:val="20"/>
        </w:rPr>
        <w:t>. Na rybník</w:t>
      </w:r>
      <w:r w:rsidR="000B2969">
        <w:rPr>
          <w:rFonts w:asciiTheme="majorHAnsi" w:hAnsiTheme="majorHAnsi"/>
          <w:sz w:val="20"/>
        </w:rPr>
        <w:t>u nebyly zaznamenány v roce 2025</w:t>
      </w:r>
      <w:r w:rsidR="00234717" w:rsidRPr="00234717">
        <w:rPr>
          <w:rFonts w:asciiTheme="majorHAnsi" w:hAnsiTheme="majorHAnsi"/>
          <w:sz w:val="20"/>
        </w:rPr>
        <w:t xml:space="preserve"> problémy s eutrofizací, nadměrným růstem sinic a zhoršené kyslíkové podmínky, které by mohly vést k úhynu ryb a dalším negativním důsledkům. Tato zpráva se zaměřuje na pop</w:t>
      </w:r>
      <w:r w:rsidR="000B2969">
        <w:rPr>
          <w:rFonts w:asciiTheme="majorHAnsi" w:hAnsiTheme="majorHAnsi"/>
          <w:sz w:val="20"/>
        </w:rPr>
        <w:t>is situace v roce 2025 a navazuje plynule na zprávu za rok 2024</w:t>
      </w:r>
      <w:r w:rsidR="00234717" w:rsidRPr="00234717">
        <w:rPr>
          <w:rFonts w:asciiTheme="majorHAnsi" w:hAnsiTheme="majorHAnsi"/>
          <w:sz w:val="20"/>
        </w:rPr>
        <w:t xml:space="preserve">, zejména na faktory, které mohou ovlivňovat kvalitu vody v rybníce, příčiny jeho znečištění s návrhy na možná zlepšení. Cílem je zejména analyzovat vliv živin, biologických procesů a lidské činnosti na stav vodního </w:t>
      </w:r>
      <w:proofErr w:type="spellStart"/>
      <w:r w:rsidR="00234717" w:rsidRPr="00234717">
        <w:rPr>
          <w:rFonts w:asciiTheme="majorHAnsi" w:hAnsiTheme="majorHAnsi"/>
          <w:sz w:val="20"/>
        </w:rPr>
        <w:t>ekonosystému</w:t>
      </w:r>
      <w:proofErr w:type="spellEnd"/>
      <w:r w:rsidR="00234717" w:rsidRPr="00234717">
        <w:rPr>
          <w:rFonts w:asciiTheme="majorHAnsi" w:hAnsiTheme="majorHAnsi"/>
          <w:sz w:val="20"/>
        </w:rPr>
        <w:t>, navrhnout opatření, která by mohla přispět k jeho udržitelnosti.</w:t>
      </w:r>
      <w:r w:rsidR="000A7F2B">
        <w:rPr>
          <w:rFonts w:asciiTheme="majorHAnsi" w:hAnsiTheme="majorHAnsi"/>
          <w:sz w:val="20"/>
        </w:rPr>
        <w:t xml:space="preserve"> V návaznosti na podmínky stanovené v rozhodnutí Krajského úřadu realizuje Rybářský klub České republiky, </w:t>
      </w:r>
      <w:proofErr w:type="spellStart"/>
      <w:r w:rsidR="000A7F2B">
        <w:rPr>
          <w:rFonts w:asciiTheme="majorHAnsi" w:hAnsiTheme="majorHAnsi"/>
          <w:sz w:val="20"/>
        </w:rPr>
        <w:t>z.s</w:t>
      </w:r>
      <w:proofErr w:type="spellEnd"/>
      <w:r w:rsidR="000A7F2B">
        <w:rPr>
          <w:rFonts w:asciiTheme="majorHAnsi" w:hAnsiTheme="majorHAnsi"/>
          <w:sz w:val="20"/>
        </w:rPr>
        <w:t xml:space="preserve">. prostřednictvím odborně způsobilé osoby s hospodářskými zkouškami pravidelný hydrobiologický monitoring orientovaný na kontrolu jakosti vody. Průhlednost a barva vody je důležitá fyzikálně-chemická a biologická vlastnost vody, z níž lze usuzovat na funkční integritu všech produkčních stupňů potravní pyramidy, případně i na abiotické vlivy, zemní zákal apod. V rámci šetření byla použita k měření průhlednosti a barvy vody deska z plastu o straně 25 x 25 cm s bílými a černými poli, kdy zbarvení vody se posuzuje při ponoření </w:t>
      </w:r>
      <w:proofErr w:type="spellStart"/>
      <w:r w:rsidR="000A7F2B">
        <w:rPr>
          <w:rFonts w:asciiTheme="majorHAnsi" w:hAnsiTheme="majorHAnsi"/>
          <w:sz w:val="20"/>
        </w:rPr>
        <w:t>Secchiho</w:t>
      </w:r>
      <w:proofErr w:type="spellEnd"/>
      <w:r w:rsidR="000A7F2B">
        <w:rPr>
          <w:rFonts w:asciiTheme="majorHAnsi" w:hAnsiTheme="majorHAnsi"/>
          <w:sz w:val="20"/>
        </w:rPr>
        <w:t xml:space="preserve"> desky do hloubky odpovídající polovině zjištěné průhlednosti vody. Zároveň jsou zjišťovány hodnoty pro stanovení obsahu rozpuštěného kyslíku prostřednictvím přístroje </w:t>
      </w:r>
      <w:proofErr w:type="spellStart"/>
      <w:r w:rsidR="000A7F2B">
        <w:rPr>
          <w:rFonts w:asciiTheme="majorHAnsi" w:hAnsiTheme="majorHAnsi"/>
          <w:sz w:val="20"/>
        </w:rPr>
        <w:t>oxymetrů</w:t>
      </w:r>
      <w:proofErr w:type="spellEnd"/>
      <w:r w:rsidR="000A7F2B">
        <w:rPr>
          <w:rFonts w:asciiTheme="majorHAnsi" w:hAnsiTheme="majorHAnsi"/>
          <w:sz w:val="20"/>
        </w:rPr>
        <w:t>, dále je při terénních kontrolách hodnocen výskyt zooplanktonu (1x měsíc), zejména je vyhodnocován rozvoj a kvalita způso</w:t>
      </w:r>
      <w:r w:rsidR="00C333D3">
        <w:rPr>
          <w:rFonts w:asciiTheme="majorHAnsi" w:hAnsiTheme="majorHAnsi"/>
          <w:sz w:val="20"/>
        </w:rPr>
        <w:t xml:space="preserve">bem odběru objemu rybniční vody přecezením přes planktonní síťku, vyhovující je i bodový odběr šikmým tahem planktonní síťky z hloubky k hladině či opakovanými náběry, časově a objemově srovnatelným způsobem </w:t>
      </w:r>
      <w:r w:rsidR="009F01CA">
        <w:rPr>
          <w:rFonts w:asciiTheme="majorHAnsi" w:hAnsiTheme="majorHAnsi"/>
          <w:sz w:val="20"/>
        </w:rPr>
        <w:t xml:space="preserve">pro rybník U </w:t>
      </w:r>
      <w:proofErr w:type="spellStart"/>
      <w:r w:rsidR="009F01CA">
        <w:rPr>
          <w:rFonts w:asciiTheme="majorHAnsi" w:hAnsiTheme="majorHAnsi"/>
          <w:sz w:val="20"/>
        </w:rPr>
        <w:t>mlejna</w:t>
      </w:r>
      <w:proofErr w:type="spellEnd"/>
      <w:r w:rsidR="009F01CA">
        <w:rPr>
          <w:rFonts w:asciiTheme="majorHAnsi" w:hAnsiTheme="majorHAnsi"/>
          <w:sz w:val="20"/>
        </w:rPr>
        <w:t>. Následně je živý plankton slit do kádinky a posuzuje se rozdělením na hrubý, střední a jemný.</w:t>
      </w:r>
      <w:r w:rsidR="006076DA">
        <w:rPr>
          <w:rFonts w:asciiTheme="majorHAnsi" w:hAnsiTheme="majorHAnsi"/>
          <w:sz w:val="20"/>
        </w:rPr>
        <w:t xml:space="preserve"> Tato stupnice odpovídá obecným zásadám hodnocení kvality zooplanktonu jako hlavního zdroje výživy ryb podle </w:t>
      </w:r>
      <w:proofErr w:type="spellStart"/>
      <w:r w:rsidR="006076DA">
        <w:rPr>
          <w:rFonts w:asciiTheme="majorHAnsi" w:hAnsiTheme="majorHAnsi"/>
          <w:sz w:val="20"/>
        </w:rPr>
        <w:t>Fainy</w:t>
      </w:r>
      <w:proofErr w:type="spellEnd"/>
      <w:r w:rsidR="006076DA">
        <w:rPr>
          <w:rFonts w:asciiTheme="majorHAnsi" w:hAnsiTheme="majorHAnsi"/>
          <w:sz w:val="20"/>
        </w:rPr>
        <w:t xml:space="preserve">. Četnost výskytu ve smyslu kvantity velikosti skupin se vyjadřuje 1-3 křížky, podle velikosti struktury a celkové </w:t>
      </w:r>
      <w:proofErr w:type="spellStart"/>
      <w:r w:rsidR="006076DA">
        <w:rPr>
          <w:rFonts w:asciiTheme="majorHAnsi" w:hAnsiTheme="majorHAnsi"/>
          <w:sz w:val="20"/>
        </w:rPr>
        <w:t>abudance</w:t>
      </w:r>
      <w:proofErr w:type="spellEnd"/>
      <w:r w:rsidR="006076DA">
        <w:rPr>
          <w:rFonts w:asciiTheme="majorHAnsi" w:hAnsiTheme="majorHAnsi"/>
          <w:sz w:val="20"/>
        </w:rPr>
        <w:t xml:space="preserve"> se usuzuje na potravní zdroje ryb.</w:t>
      </w:r>
      <w:r w:rsidR="005152DB">
        <w:rPr>
          <w:rFonts w:asciiTheme="majorHAnsi" w:hAnsiTheme="majorHAnsi"/>
          <w:sz w:val="20"/>
        </w:rPr>
        <w:t xml:space="preserve"> K následné konzervaci výsledného planktonu nedochází. </w:t>
      </w:r>
      <w:proofErr w:type="spellStart"/>
      <w:r w:rsidR="00EE0B8A">
        <w:rPr>
          <w:rFonts w:asciiTheme="majorHAnsi" w:hAnsiTheme="majorHAnsi"/>
          <w:sz w:val="20"/>
        </w:rPr>
        <w:t>Trofie</w:t>
      </w:r>
      <w:proofErr w:type="spellEnd"/>
      <w:r w:rsidR="00EE0B8A">
        <w:rPr>
          <w:rFonts w:asciiTheme="majorHAnsi" w:hAnsiTheme="majorHAnsi"/>
          <w:sz w:val="20"/>
        </w:rPr>
        <w:t xml:space="preserve"> rybniční vody je ovlivňována polohou rybníka v krajině a charakteru povodí, kdy se jedná o čistě lesní rybník a z pohledu hloubky, hydrologických poměrů, úživnosti jde o rybník hlavní.</w:t>
      </w:r>
    </w:p>
    <w:p w14:paraId="7DD39493" w14:textId="77777777" w:rsidR="005152DB" w:rsidRDefault="005152DB" w:rsidP="002A6FDF">
      <w:pPr>
        <w:pStyle w:val="Normln1"/>
        <w:jc w:val="both"/>
        <w:rPr>
          <w:rFonts w:asciiTheme="majorHAnsi" w:hAnsiTheme="majorHAnsi"/>
          <w:sz w:val="20"/>
        </w:rPr>
      </w:pPr>
    </w:p>
    <w:p w14:paraId="38F7D366" w14:textId="77777777" w:rsidR="005152DB" w:rsidRPr="005152DB" w:rsidRDefault="00097AFF" w:rsidP="002A6FDF">
      <w:pPr>
        <w:pStyle w:val="Normln1"/>
        <w:jc w:val="both"/>
        <w:rPr>
          <w:rFonts w:asciiTheme="majorHAnsi" w:hAnsiTheme="majorHAnsi"/>
          <w:b/>
          <w:sz w:val="20"/>
        </w:rPr>
      </w:pPr>
      <w:r>
        <w:rPr>
          <w:rFonts w:asciiTheme="majorHAnsi" w:hAnsiTheme="majorHAnsi"/>
          <w:b/>
          <w:sz w:val="20"/>
        </w:rPr>
        <w:t>Výchozí s</w:t>
      </w:r>
      <w:r w:rsidR="0023235E">
        <w:rPr>
          <w:rFonts w:asciiTheme="majorHAnsi" w:hAnsiTheme="majorHAnsi"/>
          <w:b/>
          <w:sz w:val="20"/>
        </w:rPr>
        <w:t>kutkový stav</w:t>
      </w:r>
    </w:p>
    <w:p w14:paraId="1675BD9C" w14:textId="77777777" w:rsidR="005152DB" w:rsidRDefault="005152DB" w:rsidP="002A6FDF">
      <w:pPr>
        <w:pStyle w:val="Normln1"/>
        <w:jc w:val="both"/>
        <w:rPr>
          <w:rFonts w:asciiTheme="majorHAnsi" w:hAnsiTheme="majorHAnsi"/>
          <w:sz w:val="20"/>
        </w:rPr>
      </w:pPr>
    </w:p>
    <w:p w14:paraId="3DF7BD13" w14:textId="77777777" w:rsidR="002D1F56" w:rsidRDefault="005152DB" w:rsidP="002A6FDF">
      <w:pPr>
        <w:pStyle w:val="Normln1"/>
        <w:jc w:val="both"/>
        <w:rPr>
          <w:rFonts w:asciiTheme="majorHAnsi" w:hAnsiTheme="majorHAnsi"/>
          <w:sz w:val="20"/>
        </w:rPr>
      </w:pPr>
      <w:r>
        <w:rPr>
          <w:rFonts w:asciiTheme="majorHAnsi" w:hAnsiTheme="majorHAnsi"/>
          <w:sz w:val="20"/>
        </w:rPr>
        <w:t xml:space="preserve">Rybník U </w:t>
      </w:r>
      <w:proofErr w:type="spellStart"/>
      <w:r>
        <w:rPr>
          <w:rFonts w:asciiTheme="majorHAnsi" w:hAnsiTheme="majorHAnsi"/>
          <w:sz w:val="20"/>
        </w:rPr>
        <w:t>mlejna</w:t>
      </w:r>
      <w:proofErr w:type="spellEnd"/>
      <w:r>
        <w:rPr>
          <w:rFonts w:asciiTheme="majorHAnsi" w:hAnsiTheme="majorHAnsi"/>
          <w:sz w:val="20"/>
        </w:rPr>
        <w:t xml:space="preserve"> je zarybňován dle plánu stanoveného v projektové dokumentaci, která je nedílnou součástí rozhodnutí Krajského úřadu po nabytí právní moci za účasti Lesů ČR </w:t>
      </w:r>
      <w:proofErr w:type="spellStart"/>
      <w:r>
        <w:rPr>
          <w:rFonts w:asciiTheme="majorHAnsi" w:hAnsiTheme="majorHAnsi"/>
          <w:sz w:val="20"/>
        </w:rPr>
        <w:t>s.p</w:t>
      </w:r>
      <w:proofErr w:type="spellEnd"/>
      <w:r>
        <w:rPr>
          <w:rFonts w:asciiTheme="majorHAnsi" w:hAnsiTheme="majorHAnsi"/>
          <w:sz w:val="20"/>
        </w:rPr>
        <w:t>.</w:t>
      </w:r>
      <w:r w:rsidR="00E77A84">
        <w:rPr>
          <w:rFonts w:asciiTheme="majorHAnsi" w:hAnsiTheme="majorHAnsi"/>
          <w:sz w:val="20"/>
        </w:rPr>
        <w:t xml:space="preserve">, rybník je řádně evidován v LPIS, centrální databázi Státní veterinární správy, ČMSCH a dále je na něm každý měsíc realizována </w:t>
      </w:r>
      <w:proofErr w:type="spellStart"/>
      <w:r w:rsidR="00E77A84">
        <w:rPr>
          <w:rFonts w:asciiTheme="majorHAnsi" w:hAnsiTheme="majorHAnsi"/>
          <w:sz w:val="20"/>
        </w:rPr>
        <w:t>technicko-bezpečností</w:t>
      </w:r>
      <w:proofErr w:type="spellEnd"/>
      <w:r w:rsidR="00E77A84">
        <w:rPr>
          <w:rFonts w:asciiTheme="majorHAnsi" w:hAnsiTheme="majorHAnsi"/>
          <w:sz w:val="20"/>
        </w:rPr>
        <w:t xml:space="preserve"> dohled.</w:t>
      </w:r>
      <w:r w:rsidR="00A11BCD">
        <w:rPr>
          <w:rFonts w:asciiTheme="majorHAnsi" w:hAnsiTheme="majorHAnsi"/>
          <w:sz w:val="20"/>
        </w:rPr>
        <w:t xml:space="preserve"> </w:t>
      </w:r>
      <w:r w:rsidR="000B2969">
        <w:rPr>
          <w:rFonts w:asciiTheme="majorHAnsi" w:hAnsiTheme="majorHAnsi"/>
          <w:sz w:val="20"/>
        </w:rPr>
        <w:t xml:space="preserve">V současné době je tento plán plněn na 90%, kdy absence zarybnění je zejména dána nedostatkem </w:t>
      </w:r>
      <w:proofErr w:type="spellStart"/>
      <w:r w:rsidR="000B2969">
        <w:rPr>
          <w:rFonts w:asciiTheme="majorHAnsi" w:hAnsiTheme="majorHAnsi"/>
          <w:sz w:val="20"/>
        </w:rPr>
        <w:t>reofilních</w:t>
      </w:r>
      <w:proofErr w:type="spellEnd"/>
      <w:r w:rsidR="000B2969">
        <w:rPr>
          <w:rFonts w:asciiTheme="majorHAnsi" w:hAnsiTheme="majorHAnsi"/>
          <w:sz w:val="20"/>
        </w:rPr>
        <w:t xml:space="preserve"> druhů ryb na oběžném trhu a jejich nabídka je velmi omezena. K 31.12.2025</w:t>
      </w:r>
      <w:r w:rsidR="00A11BCD">
        <w:rPr>
          <w:rFonts w:asciiTheme="majorHAnsi" w:hAnsiTheme="majorHAnsi"/>
          <w:sz w:val="20"/>
        </w:rPr>
        <w:t xml:space="preserve"> hospodaří pachtýř na rybníku plně v souladu s legislativou a smluvními podmínkami, kdy nebylo s ním zahájeno žádné správní řízení pro podezření z porušení zákona, popř. řízení pro porušení smluvních podmínek.</w:t>
      </w:r>
      <w:r w:rsidR="00A71895">
        <w:rPr>
          <w:rFonts w:asciiTheme="majorHAnsi" w:hAnsiTheme="majorHAnsi"/>
          <w:sz w:val="20"/>
        </w:rPr>
        <w:t xml:space="preserve"> </w:t>
      </w:r>
      <w:r>
        <w:rPr>
          <w:rFonts w:asciiTheme="majorHAnsi" w:hAnsiTheme="majorHAnsi"/>
          <w:sz w:val="20"/>
        </w:rPr>
        <w:t xml:space="preserve">Tento plán hospodářské činnosti pachtýře spočívá zejména ve vytvoření vhodných podmínek pro sportovní rybolov formou extenzivního hospodaření. </w:t>
      </w:r>
    </w:p>
    <w:p w14:paraId="641D4C9B" w14:textId="77777777" w:rsidR="002D1F56" w:rsidRDefault="002D1F56" w:rsidP="002A6FDF">
      <w:pPr>
        <w:pStyle w:val="Normln1"/>
        <w:jc w:val="both"/>
        <w:rPr>
          <w:rFonts w:asciiTheme="majorHAnsi" w:hAnsiTheme="majorHAnsi"/>
          <w:sz w:val="20"/>
        </w:rPr>
      </w:pPr>
    </w:p>
    <w:p w14:paraId="5310B3D1" w14:textId="77777777" w:rsidR="002D1F56" w:rsidRDefault="002D1F56" w:rsidP="002A6FDF">
      <w:pPr>
        <w:pStyle w:val="Normln1"/>
        <w:jc w:val="both"/>
        <w:rPr>
          <w:rFonts w:asciiTheme="majorHAnsi" w:hAnsiTheme="majorHAnsi"/>
          <w:sz w:val="20"/>
        </w:rPr>
      </w:pPr>
    </w:p>
    <w:p w14:paraId="42CF4D24" w14:textId="77777777" w:rsidR="002D1F56" w:rsidRDefault="002D1F56" w:rsidP="002A6FDF">
      <w:pPr>
        <w:pStyle w:val="Normln1"/>
        <w:jc w:val="both"/>
        <w:rPr>
          <w:rFonts w:asciiTheme="majorHAnsi" w:hAnsiTheme="majorHAnsi"/>
          <w:sz w:val="20"/>
        </w:rPr>
      </w:pPr>
    </w:p>
    <w:p w14:paraId="25CF2D5B" w14:textId="77777777" w:rsidR="002D1F56" w:rsidRDefault="002D1F56" w:rsidP="002A6FDF">
      <w:pPr>
        <w:pStyle w:val="Normln1"/>
        <w:jc w:val="both"/>
        <w:rPr>
          <w:rFonts w:asciiTheme="majorHAnsi" w:hAnsiTheme="majorHAnsi"/>
          <w:sz w:val="20"/>
        </w:rPr>
      </w:pPr>
    </w:p>
    <w:p w14:paraId="180BB648" w14:textId="77777777" w:rsidR="002D1F56" w:rsidRDefault="002D1F56" w:rsidP="002A6FDF">
      <w:pPr>
        <w:pStyle w:val="Normln1"/>
        <w:jc w:val="both"/>
        <w:rPr>
          <w:rFonts w:asciiTheme="majorHAnsi" w:hAnsiTheme="majorHAnsi"/>
          <w:sz w:val="20"/>
        </w:rPr>
      </w:pPr>
    </w:p>
    <w:p w14:paraId="145CA0CE" w14:textId="77777777" w:rsidR="002D1F56" w:rsidRDefault="002D1F56" w:rsidP="002A6FDF">
      <w:pPr>
        <w:pStyle w:val="Normln1"/>
        <w:jc w:val="both"/>
        <w:rPr>
          <w:rFonts w:asciiTheme="majorHAnsi" w:hAnsiTheme="majorHAnsi"/>
          <w:sz w:val="20"/>
        </w:rPr>
      </w:pPr>
    </w:p>
    <w:p w14:paraId="4091BE9A" w14:textId="77777777" w:rsidR="002D1F56" w:rsidRDefault="002D1F56" w:rsidP="002A6FDF">
      <w:pPr>
        <w:pStyle w:val="Normln1"/>
        <w:jc w:val="both"/>
        <w:rPr>
          <w:rFonts w:asciiTheme="majorHAnsi" w:hAnsiTheme="majorHAnsi"/>
          <w:sz w:val="20"/>
        </w:rPr>
      </w:pPr>
    </w:p>
    <w:p w14:paraId="3249E387" w14:textId="77777777" w:rsidR="002D1F56" w:rsidRDefault="002D1F56" w:rsidP="002A6FDF">
      <w:pPr>
        <w:pStyle w:val="Normln1"/>
        <w:jc w:val="both"/>
        <w:rPr>
          <w:rFonts w:asciiTheme="majorHAnsi" w:hAnsiTheme="majorHAnsi"/>
          <w:sz w:val="20"/>
        </w:rPr>
      </w:pPr>
    </w:p>
    <w:p w14:paraId="57AA73C1" w14:textId="77777777" w:rsidR="002D1F56" w:rsidRDefault="002D1F56" w:rsidP="002A6FDF">
      <w:pPr>
        <w:pStyle w:val="Normln1"/>
        <w:jc w:val="both"/>
        <w:rPr>
          <w:rFonts w:asciiTheme="majorHAnsi" w:hAnsiTheme="majorHAnsi"/>
          <w:sz w:val="20"/>
        </w:rPr>
      </w:pPr>
    </w:p>
    <w:p w14:paraId="4127986B" w14:textId="77777777" w:rsidR="002D1F56" w:rsidRDefault="002D1F56" w:rsidP="002A6FDF">
      <w:pPr>
        <w:pStyle w:val="Normln1"/>
        <w:jc w:val="both"/>
        <w:rPr>
          <w:rFonts w:asciiTheme="majorHAnsi" w:hAnsiTheme="majorHAnsi"/>
          <w:sz w:val="20"/>
        </w:rPr>
      </w:pPr>
    </w:p>
    <w:p w14:paraId="270F0A87" w14:textId="77777777" w:rsidR="00234717" w:rsidRDefault="002D1F56" w:rsidP="002A6FDF">
      <w:pPr>
        <w:pStyle w:val="Normln1"/>
        <w:jc w:val="both"/>
        <w:rPr>
          <w:rFonts w:asciiTheme="majorHAnsi" w:hAnsiTheme="majorHAnsi"/>
          <w:sz w:val="20"/>
        </w:rPr>
      </w:pPr>
      <w:r>
        <w:rPr>
          <w:rFonts w:asciiTheme="majorHAnsi" w:hAnsiTheme="majorHAnsi"/>
          <w:noProof/>
          <w:sz w:val="20"/>
        </w:rPr>
        <w:drawing>
          <wp:anchor distT="0" distB="0" distL="114300" distR="114300" simplePos="0" relativeHeight="251682816" behindDoc="1" locked="0" layoutInCell="1" allowOverlap="1" wp14:anchorId="3F623730" wp14:editId="35EBF425">
            <wp:simplePos x="0" y="0"/>
            <wp:positionH relativeFrom="margin">
              <wp:align>right</wp:align>
            </wp:positionH>
            <wp:positionV relativeFrom="paragraph">
              <wp:posOffset>635</wp:posOffset>
            </wp:positionV>
            <wp:extent cx="1762125" cy="2349500"/>
            <wp:effectExtent l="0" t="0" r="9525" b="0"/>
            <wp:wrapTight wrapText="bothSides">
              <wp:wrapPolygon edited="0">
                <wp:start x="0" y="0"/>
                <wp:lineTo x="0" y="21366"/>
                <wp:lineTo x="21483" y="21366"/>
                <wp:lineTo x="21483" y="0"/>
                <wp:lineTo x="0" y="0"/>
              </wp:wrapPolygon>
            </wp:wrapTight>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7588.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62125" cy="2349500"/>
                    </a:xfrm>
                    <a:prstGeom prst="rect">
                      <a:avLst/>
                    </a:prstGeom>
                  </pic:spPr>
                </pic:pic>
              </a:graphicData>
            </a:graphic>
            <wp14:sizeRelH relativeFrom="margin">
              <wp14:pctWidth>0</wp14:pctWidth>
            </wp14:sizeRelH>
            <wp14:sizeRelV relativeFrom="margin">
              <wp14:pctHeight>0</wp14:pctHeight>
            </wp14:sizeRelV>
          </wp:anchor>
        </w:drawing>
      </w:r>
      <w:r w:rsidR="005152DB">
        <w:rPr>
          <w:rFonts w:asciiTheme="majorHAnsi" w:hAnsiTheme="majorHAnsi"/>
          <w:sz w:val="20"/>
        </w:rPr>
        <w:t>Pachtýř v současné době</w:t>
      </w:r>
      <w:r w:rsidR="000B2969">
        <w:rPr>
          <w:rFonts w:asciiTheme="majorHAnsi" w:hAnsiTheme="majorHAnsi"/>
          <w:sz w:val="20"/>
        </w:rPr>
        <w:t xml:space="preserve"> plní tento zarybňovací plán z 9</w:t>
      </w:r>
      <w:r w:rsidR="005152DB">
        <w:rPr>
          <w:rFonts w:asciiTheme="majorHAnsi" w:hAnsiTheme="majorHAnsi"/>
          <w:sz w:val="20"/>
        </w:rPr>
        <w:t xml:space="preserve">0%, kdy s ohledem na finančně náročné počáteční zarybnění ve výši </w:t>
      </w:r>
      <w:r w:rsidR="000B2969">
        <w:rPr>
          <w:rFonts w:asciiTheme="majorHAnsi" w:hAnsiTheme="majorHAnsi"/>
          <w:sz w:val="20"/>
        </w:rPr>
        <w:t>1.200.000</w:t>
      </w:r>
      <w:r w:rsidR="005152DB">
        <w:rPr>
          <w:rFonts w:asciiTheme="majorHAnsi" w:hAnsiTheme="majorHAnsi"/>
          <w:sz w:val="20"/>
        </w:rPr>
        <w:t>,-Kč nelze po něm jako spolku s veřejně prospěšným významem oprávněně požadovat a to i s ohledem na nedostatek určitých ryb na trhu dosažení maximálně přípustné zarybňovací kvóty. S předpokladem přirozeného každoročního nárůstu biomasy však toto hledisku</w:t>
      </w:r>
      <w:r w:rsidR="009D5692">
        <w:rPr>
          <w:rFonts w:asciiTheme="majorHAnsi" w:hAnsiTheme="majorHAnsi"/>
          <w:sz w:val="20"/>
        </w:rPr>
        <w:t xml:space="preserve"> postupného zarybňování</w:t>
      </w:r>
      <w:r w:rsidR="005152DB">
        <w:rPr>
          <w:rFonts w:asciiTheme="majorHAnsi" w:hAnsiTheme="majorHAnsi"/>
          <w:sz w:val="20"/>
        </w:rPr>
        <w:t xml:space="preserve"> </w:t>
      </w:r>
      <w:r w:rsidR="009D5692">
        <w:rPr>
          <w:rFonts w:asciiTheme="majorHAnsi" w:hAnsiTheme="majorHAnsi"/>
          <w:sz w:val="20"/>
        </w:rPr>
        <w:t>se jeví jako přínosné pro stabilitu vodního ekosystému, nelze odhlédnout ani od pravidelné predace rybožravými predátory, která zásadním způsobem ovlivňuje následné vysazování ryb s ohledem na metodiku stanovení výši škody (Ing. Zapletal, Ph.D.). V neposlední řadě obsádku ryb ovlivňují i případy organizovaného pytláctví.</w:t>
      </w:r>
      <w:r w:rsidR="000B2969">
        <w:rPr>
          <w:rFonts w:asciiTheme="majorHAnsi" w:hAnsiTheme="majorHAnsi"/>
          <w:sz w:val="20"/>
        </w:rPr>
        <w:t xml:space="preserve"> Po dobu roku 2025</w:t>
      </w:r>
      <w:r w:rsidR="00FF5DD4">
        <w:rPr>
          <w:rFonts w:asciiTheme="majorHAnsi" w:hAnsiTheme="majorHAnsi"/>
          <w:sz w:val="20"/>
        </w:rPr>
        <w:t xml:space="preserve"> </w:t>
      </w:r>
      <w:r w:rsidR="00097AFF">
        <w:rPr>
          <w:rFonts w:asciiTheme="majorHAnsi" w:hAnsiTheme="majorHAnsi"/>
          <w:sz w:val="20"/>
        </w:rPr>
        <w:t>byla</w:t>
      </w:r>
      <w:r w:rsidR="00FF5DD4">
        <w:rPr>
          <w:rFonts w:asciiTheme="majorHAnsi" w:hAnsiTheme="majorHAnsi"/>
          <w:sz w:val="20"/>
        </w:rPr>
        <w:t xml:space="preserve"> zaznamenána přirozená mortalita na rybí obsádce</w:t>
      </w:r>
      <w:r w:rsidR="00097AFF">
        <w:rPr>
          <w:rFonts w:asciiTheme="majorHAnsi" w:hAnsiTheme="majorHAnsi"/>
          <w:sz w:val="20"/>
        </w:rPr>
        <w:t xml:space="preserve"> a to v měsíci červenci a srpnu v důsledku stresového faktoru vyvolaného nadměrným koupáním</w:t>
      </w:r>
      <w:r w:rsidR="00FF5DD4">
        <w:rPr>
          <w:rFonts w:asciiTheme="majorHAnsi" w:hAnsiTheme="majorHAnsi"/>
          <w:sz w:val="20"/>
        </w:rPr>
        <w:t>.</w:t>
      </w:r>
      <w:r w:rsidR="00EE0B8A">
        <w:rPr>
          <w:rFonts w:asciiTheme="majorHAnsi" w:hAnsiTheme="majorHAnsi"/>
          <w:sz w:val="20"/>
        </w:rPr>
        <w:t xml:space="preserve"> Rybník U </w:t>
      </w:r>
      <w:proofErr w:type="spellStart"/>
      <w:r w:rsidR="00EE0B8A">
        <w:rPr>
          <w:rFonts w:asciiTheme="majorHAnsi" w:hAnsiTheme="majorHAnsi"/>
          <w:sz w:val="20"/>
        </w:rPr>
        <w:t>mlejna</w:t>
      </w:r>
      <w:proofErr w:type="spellEnd"/>
      <w:r w:rsidR="00EE0B8A">
        <w:rPr>
          <w:rFonts w:asciiTheme="majorHAnsi" w:hAnsiTheme="majorHAnsi"/>
          <w:sz w:val="20"/>
        </w:rPr>
        <w:t xml:space="preserve"> lze charakterizovat s ohledem na lokální podmínky jako málo úživný s přirozeným přírůstkem ryb do 100 kg.ha</w:t>
      </w:r>
      <w:r w:rsidR="00EE0B8A">
        <w:rPr>
          <w:rFonts w:asciiTheme="majorHAnsi" w:hAnsiTheme="majorHAnsi"/>
          <w:sz w:val="20"/>
          <w:vertAlign w:val="superscript"/>
        </w:rPr>
        <w:t>-1</w:t>
      </w:r>
      <w:r w:rsidR="00EE0B8A">
        <w:rPr>
          <w:rFonts w:asciiTheme="majorHAnsi" w:hAnsiTheme="majorHAnsi"/>
          <w:sz w:val="20"/>
        </w:rPr>
        <w:t>.rok, kdy se řadí do tzv. 1 kategorie rybníků s extenzivním charakterem. Na rybníku nejsou realizována žádná intenzifikační opatření, kdy nedochází k žádnému organickému přihnojování, přikrmování a aplikaci dalších chemických látek, kdy roční produkce ryb se pohybuje z 1 ha do 0,5 t.</w:t>
      </w:r>
    </w:p>
    <w:p w14:paraId="0713A5BA" w14:textId="77777777" w:rsidR="00E77A84" w:rsidRDefault="00E77A84" w:rsidP="002A6FDF">
      <w:pPr>
        <w:pStyle w:val="Normln1"/>
        <w:jc w:val="both"/>
        <w:rPr>
          <w:rFonts w:asciiTheme="majorHAnsi" w:hAnsiTheme="majorHAnsi"/>
          <w:sz w:val="20"/>
        </w:rPr>
      </w:pPr>
    </w:p>
    <w:p w14:paraId="17C98B64" w14:textId="77777777" w:rsidR="00EE5B07" w:rsidRDefault="00EE5B07" w:rsidP="002A6FDF">
      <w:pPr>
        <w:pStyle w:val="Normln1"/>
        <w:jc w:val="both"/>
        <w:rPr>
          <w:rFonts w:asciiTheme="majorHAnsi" w:hAnsiTheme="majorHAnsi"/>
          <w:sz w:val="20"/>
        </w:rPr>
      </w:pPr>
    </w:p>
    <w:p w14:paraId="29F5455C" w14:textId="77777777" w:rsidR="00EE5B07" w:rsidRPr="00A71895" w:rsidRDefault="00EE0B8A" w:rsidP="002A6FDF">
      <w:pPr>
        <w:pStyle w:val="Normln1"/>
        <w:jc w:val="both"/>
        <w:rPr>
          <w:rFonts w:asciiTheme="majorHAnsi" w:hAnsiTheme="majorHAnsi"/>
          <w:b/>
          <w:sz w:val="20"/>
        </w:rPr>
      </w:pPr>
      <w:r w:rsidRPr="00A71895">
        <w:rPr>
          <w:rFonts w:asciiTheme="majorHAnsi" w:hAnsiTheme="majorHAnsi"/>
          <w:b/>
          <w:sz w:val="20"/>
        </w:rPr>
        <w:t>Zjištění a výsledky měření</w:t>
      </w:r>
    </w:p>
    <w:p w14:paraId="41729F95" w14:textId="77777777" w:rsidR="00EE0B8A" w:rsidRDefault="00EE0B8A" w:rsidP="002A6FDF">
      <w:pPr>
        <w:pStyle w:val="Normln1"/>
        <w:jc w:val="both"/>
        <w:rPr>
          <w:rFonts w:asciiTheme="majorHAnsi" w:hAnsiTheme="majorHAnsi"/>
          <w:sz w:val="20"/>
        </w:rPr>
      </w:pPr>
    </w:p>
    <w:p w14:paraId="6560E3B4" w14:textId="77777777" w:rsidR="00EE0B8A" w:rsidRDefault="009E032B" w:rsidP="002A6FDF">
      <w:pPr>
        <w:pStyle w:val="Normln1"/>
        <w:jc w:val="both"/>
        <w:rPr>
          <w:rFonts w:asciiTheme="majorHAnsi" w:hAnsiTheme="majorHAnsi"/>
          <w:sz w:val="20"/>
        </w:rPr>
      </w:pPr>
      <w:r>
        <w:rPr>
          <w:rFonts w:asciiTheme="majorHAnsi" w:hAnsiTheme="majorHAnsi"/>
          <w:sz w:val="20"/>
        </w:rPr>
        <w:t>Legenda pro hodnocení kvality vody:</w:t>
      </w:r>
    </w:p>
    <w:p w14:paraId="510C62A8" w14:textId="77777777" w:rsidR="00EE5B07" w:rsidRDefault="00EE5B07" w:rsidP="002A6FDF">
      <w:pPr>
        <w:pStyle w:val="Normln1"/>
        <w:jc w:val="both"/>
        <w:rPr>
          <w:rFonts w:asciiTheme="majorHAnsi" w:hAnsiTheme="majorHAnsi"/>
          <w:sz w:val="20"/>
        </w:rPr>
      </w:pPr>
    </w:p>
    <w:tbl>
      <w:tblPr>
        <w:tblW w:w="0" w:type="auto"/>
        <w:tblBorders>
          <w:top w:val="single" w:sz="6" w:space="0" w:color="DDDCDC"/>
          <w:left w:val="single" w:sz="6" w:space="0" w:color="DDDCDC"/>
          <w:bottom w:val="single" w:sz="6" w:space="0" w:color="DDDCDC"/>
          <w:right w:val="single" w:sz="6" w:space="0" w:color="DDDCDC"/>
        </w:tblBorders>
        <w:shd w:val="clear" w:color="auto" w:fill="FFFFFF"/>
        <w:tblCellMar>
          <w:left w:w="0" w:type="dxa"/>
          <w:right w:w="0" w:type="dxa"/>
        </w:tblCellMar>
        <w:tblLook w:val="04A0" w:firstRow="1" w:lastRow="0" w:firstColumn="1" w:lastColumn="0" w:noHBand="0" w:noVBand="1"/>
      </w:tblPr>
      <w:tblGrid>
        <w:gridCol w:w="2236"/>
        <w:gridCol w:w="3694"/>
      </w:tblGrid>
      <w:tr w:rsidR="009E032B" w:rsidRPr="009E032B" w14:paraId="2B37E8DB" w14:textId="77777777" w:rsidTr="009E032B">
        <w:tc>
          <w:tcPr>
            <w:tcW w:w="0" w:type="auto"/>
            <w:tcBorders>
              <w:top w:val="single" w:sz="6" w:space="0" w:color="DDDCDC"/>
              <w:left w:val="single" w:sz="6" w:space="0" w:color="DDDCDC"/>
              <w:bottom w:val="single" w:sz="6" w:space="0" w:color="DDDCDC"/>
              <w:right w:val="single" w:sz="6" w:space="0" w:color="DDDCDC"/>
            </w:tcBorders>
            <w:shd w:val="clear" w:color="auto" w:fill="DDDCDC"/>
            <w:tcMar>
              <w:top w:w="30" w:type="dxa"/>
              <w:left w:w="75" w:type="dxa"/>
              <w:bottom w:w="30" w:type="dxa"/>
              <w:right w:w="75" w:type="dxa"/>
            </w:tcMar>
            <w:vAlign w:val="center"/>
            <w:hideMark/>
          </w:tcPr>
          <w:p w14:paraId="6331A0F2" w14:textId="77777777" w:rsidR="009E032B" w:rsidRPr="009E032B" w:rsidRDefault="009E032B" w:rsidP="009E032B">
            <w:pPr>
              <w:spacing w:after="0" w:line="240" w:lineRule="auto"/>
              <w:rPr>
                <w:rFonts w:ascii="Arial" w:eastAsia="Times New Roman" w:hAnsi="Arial" w:cs="Arial"/>
                <w:color w:val="000000"/>
                <w:sz w:val="21"/>
                <w:szCs w:val="21"/>
                <w:lang w:eastAsia="cs-CZ"/>
              </w:rPr>
            </w:pPr>
            <w:r w:rsidRPr="009E032B">
              <w:rPr>
                <w:rFonts w:ascii="Arial" w:eastAsia="Times New Roman" w:hAnsi="Arial" w:cs="Arial"/>
                <w:color w:val="000000"/>
                <w:sz w:val="21"/>
                <w:szCs w:val="21"/>
                <w:lang w:eastAsia="cs-CZ"/>
              </w:rPr>
              <w:t>průhlednost</w:t>
            </w:r>
          </w:p>
        </w:tc>
        <w:tc>
          <w:tcPr>
            <w:tcW w:w="0" w:type="auto"/>
            <w:tcBorders>
              <w:top w:val="single" w:sz="6" w:space="0" w:color="DDDCDC"/>
              <w:left w:val="single" w:sz="6" w:space="0" w:color="DDDCDC"/>
              <w:bottom w:val="single" w:sz="6" w:space="0" w:color="DDDCDC"/>
              <w:right w:val="single" w:sz="6" w:space="0" w:color="DDDCDC"/>
            </w:tcBorders>
            <w:shd w:val="clear" w:color="auto" w:fill="DDDCDC"/>
            <w:tcMar>
              <w:top w:w="30" w:type="dxa"/>
              <w:left w:w="75" w:type="dxa"/>
              <w:bottom w:w="30" w:type="dxa"/>
              <w:right w:w="75" w:type="dxa"/>
            </w:tcMar>
            <w:vAlign w:val="center"/>
            <w:hideMark/>
          </w:tcPr>
          <w:p w14:paraId="01F83C8F" w14:textId="77777777" w:rsidR="009E032B" w:rsidRPr="009E032B" w:rsidRDefault="009E032B" w:rsidP="009E032B">
            <w:pPr>
              <w:spacing w:after="0" w:line="240" w:lineRule="auto"/>
              <w:rPr>
                <w:rFonts w:ascii="Arial" w:eastAsia="Times New Roman" w:hAnsi="Arial" w:cs="Arial"/>
                <w:color w:val="000000"/>
                <w:sz w:val="21"/>
                <w:szCs w:val="21"/>
                <w:lang w:eastAsia="cs-CZ"/>
              </w:rPr>
            </w:pPr>
            <w:r w:rsidRPr="009E032B">
              <w:rPr>
                <w:rFonts w:ascii="Arial" w:eastAsia="Times New Roman" w:hAnsi="Arial" w:cs="Arial"/>
                <w:color w:val="000000"/>
                <w:sz w:val="21"/>
                <w:szCs w:val="21"/>
                <w:lang w:eastAsia="cs-CZ"/>
              </w:rPr>
              <w:t>hodnocení</w:t>
            </w:r>
          </w:p>
        </w:tc>
      </w:tr>
      <w:tr w:rsidR="009E032B" w:rsidRPr="009E032B" w14:paraId="66DC62A8" w14:textId="77777777" w:rsidTr="009E032B">
        <w:tc>
          <w:tcPr>
            <w:tcW w:w="0" w:type="auto"/>
            <w:tcBorders>
              <w:top w:val="single" w:sz="6" w:space="0" w:color="DDDCDC"/>
              <w:left w:val="single" w:sz="6" w:space="0" w:color="DDDCDC"/>
              <w:bottom w:val="single" w:sz="6" w:space="0" w:color="DDDCDC"/>
              <w:right w:val="single" w:sz="6" w:space="0" w:color="DDDCDC"/>
            </w:tcBorders>
            <w:shd w:val="clear" w:color="auto" w:fill="FFFFFF"/>
            <w:tcMar>
              <w:top w:w="30" w:type="dxa"/>
              <w:left w:w="75" w:type="dxa"/>
              <w:bottom w:w="30" w:type="dxa"/>
              <w:right w:w="75" w:type="dxa"/>
            </w:tcMar>
            <w:vAlign w:val="center"/>
            <w:hideMark/>
          </w:tcPr>
          <w:p w14:paraId="1AECE82A" w14:textId="77777777" w:rsidR="009E032B" w:rsidRPr="009E032B" w:rsidRDefault="009E032B" w:rsidP="009E032B">
            <w:pPr>
              <w:spacing w:after="0" w:line="240" w:lineRule="auto"/>
              <w:rPr>
                <w:rFonts w:ascii="Arial" w:eastAsia="Times New Roman" w:hAnsi="Arial" w:cs="Arial"/>
                <w:color w:val="000000"/>
                <w:sz w:val="21"/>
                <w:szCs w:val="21"/>
                <w:lang w:eastAsia="cs-CZ"/>
              </w:rPr>
            </w:pPr>
            <w:r w:rsidRPr="009E032B">
              <w:rPr>
                <w:rFonts w:ascii="Verdana" w:eastAsia="Times New Roman" w:hAnsi="Verdana" w:cs="Arial"/>
                <w:color w:val="227BDD"/>
                <w:sz w:val="20"/>
                <w:szCs w:val="20"/>
                <w:lang w:eastAsia="cs-CZ"/>
              </w:rPr>
              <w:t>nad 50 cm</w:t>
            </w:r>
          </w:p>
        </w:tc>
        <w:tc>
          <w:tcPr>
            <w:tcW w:w="0" w:type="auto"/>
            <w:tcBorders>
              <w:top w:val="single" w:sz="6" w:space="0" w:color="DDDCDC"/>
              <w:left w:val="single" w:sz="6" w:space="0" w:color="DDDCDC"/>
              <w:bottom w:val="single" w:sz="6" w:space="0" w:color="DDDCDC"/>
              <w:right w:val="single" w:sz="6" w:space="0" w:color="DDDCDC"/>
            </w:tcBorders>
            <w:shd w:val="clear" w:color="auto" w:fill="FFFFFF"/>
            <w:tcMar>
              <w:top w:w="30" w:type="dxa"/>
              <w:left w:w="75" w:type="dxa"/>
              <w:bottom w:w="30" w:type="dxa"/>
              <w:right w:w="75" w:type="dxa"/>
            </w:tcMar>
            <w:vAlign w:val="center"/>
            <w:hideMark/>
          </w:tcPr>
          <w:p w14:paraId="0D934C22" w14:textId="77777777" w:rsidR="009E032B" w:rsidRPr="009E032B" w:rsidRDefault="009E032B" w:rsidP="009E032B">
            <w:pPr>
              <w:spacing w:after="0" w:line="240" w:lineRule="auto"/>
              <w:rPr>
                <w:rFonts w:ascii="Arial" w:eastAsia="Times New Roman" w:hAnsi="Arial" w:cs="Arial"/>
                <w:color w:val="000000"/>
                <w:sz w:val="21"/>
                <w:szCs w:val="21"/>
                <w:lang w:eastAsia="cs-CZ"/>
              </w:rPr>
            </w:pPr>
            <w:r w:rsidRPr="009E032B">
              <w:rPr>
                <w:rFonts w:ascii="Verdana" w:eastAsia="Times New Roman" w:hAnsi="Verdana" w:cs="Arial"/>
                <w:color w:val="227BDD"/>
                <w:sz w:val="20"/>
                <w:szCs w:val="20"/>
                <w:lang w:eastAsia="cs-CZ"/>
              </w:rPr>
              <w:t>vysoká průhlednost (modrá barva)</w:t>
            </w:r>
          </w:p>
        </w:tc>
      </w:tr>
      <w:tr w:rsidR="009E032B" w:rsidRPr="009E032B" w14:paraId="29C344C0" w14:textId="77777777" w:rsidTr="009E032B">
        <w:tc>
          <w:tcPr>
            <w:tcW w:w="0" w:type="auto"/>
            <w:tcBorders>
              <w:top w:val="single" w:sz="6" w:space="0" w:color="DDDCDC"/>
              <w:left w:val="single" w:sz="6" w:space="0" w:color="DDDCDC"/>
              <w:bottom w:val="single" w:sz="6" w:space="0" w:color="DDDCDC"/>
              <w:right w:val="single" w:sz="6" w:space="0" w:color="DDDCDC"/>
            </w:tcBorders>
            <w:shd w:val="clear" w:color="auto" w:fill="FFFFFF"/>
            <w:tcMar>
              <w:top w:w="30" w:type="dxa"/>
              <w:left w:w="75" w:type="dxa"/>
              <w:bottom w:w="30" w:type="dxa"/>
              <w:right w:w="75" w:type="dxa"/>
            </w:tcMar>
            <w:vAlign w:val="center"/>
            <w:hideMark/>
          </w:tcPr>
          <w:p w14:paraId="2FC1AA9D" w14:textId="77777777" w:rsidR="009E032B" w:rsidRPr="009E032B" w:rsidRDefault="009E032B" w:rsidP="009E032B">
            <w:pPr>
              <w:spacing w:after="0" w:line="240" w:lineRule="auto"/>
              <w:rPr>
                <w:rFonts w:ascii="Arial" w:eastAsia="Times New Roman" w:hAnsi="Arial" w:cs="Arial"/>
                <w:color w:val="000000"/>
                <w:sz w:val="21"/>
                <w:szCs w:val="21"/>
                <w:lang w:eastAsia="cs-CZ"/>
              </w:rPr>
            </w:pPr>
            <w:r w:rsidRPr="009E032B">
              <w:rPr>
                <w:rFonts w:ascii="Verdana" w:eastAsia="Times New Roman" w:hAnsi="Verdana" w:cs="Arial"/>
                <w:color w:val="99CC00"/>
                <w:sz w:val="20"/>
                <w:szCs w:val="20"/>
                <w:lang w:eastAsia="cs-CZ"/>
              </w:rPr>
              <w:t>v rozmezí 25−45 cm</w:t>
            </w:r>
          </w:p>
        </w:tc>
        <w:tc>
          <w:tcPr>
            <w:tcW w:w="0" w:type="auto"/>
            <w:tcBorders>
              <w:top w:val="single" w:sz="6" w:space="0" w:color="DDDCDC"/>
              <w:left w:val="single" w:sz="6" w:space="0" w:color="DDDCDC"/>
              <w:bottom w:val="single" w:sz="6" w:space="0" w:color="DDDCDC"/>
              <w:right w:val="single" w:sz="6" w:space="0" w:color="DDDCDC"/>
            </w:tcBorders>
            <w:shd w:val="clear" w:color="auto" w:fill="FFFFFF"/>
            <w:tcMar>
              <w:top w:w="30" w:type="dxa"/>
              <w:left w:w="75" w:type="dxa"/>
              <w:bottom w:w="30" w:type="dxa"/>
              <w:right w:w="75" w:type="dxa"/>
            </w:tcMar>
            <w:vAlign w:val="center"/>
            <w:hideMark/>
          </w:tcPr>
          <w:p w14:paraId="33BB0BDF" w14:textId="77777777" w:rsidR="009E032B" w:rsidRPr="009E032B" w:rsidRDefault="009E032B" w:rsidP="009E032B">
            <w:pPr>
              <w:spacing w:after="0" w:line="240" w:lineRule="auto"/>
              <w:rPr>
                <w:rFonts w:ascii="Arial" w:eastAsia="Times New Roman" w:hAnsi="Arial" w:cs="Arial"/>
                <w:color w:val="000000"/>
                <w:sz w:val="21"/>
                <w:szCs w:val="21"/>
                <w:lang w:eastAsia="cs-CZ"/>
              </w:rPr>
            </w:pPr>
            <w:r w:rsidRPr="009E032B">
              <w:rPr>
                <w:rFonts w:ascii="Verdana" w:eastAsia="Times New Roman" w:hAnsi="Verdana" w:cs="Arial"/>
                <w:color w:val="99CC00"/>
                <w:sz w:val="20"/>
                <w:szCs w:val="20"/>
                <w:lang w:eastAsia="cs-CZ"/>
              </w:rPr>
              <w:t>snížená průhlednost</w:t>
            </w:r>
            <w:r w:rsidRPr="009E032B">
              <w:rPr>
                <w:rFonts w:ascii="Arial" w:eastAsia="Times New Roman" w:hAnsi="Arial" w:cs="Arial"/>
                <w:color w:val="99CC00"/>
                <w:sz w:val="21"/>
                <w:szCs w:val="21"/>
                <w:lang w:eastAsia="cs-CZ"/>
              </w:rPr>
              <w:t xml:space="preserve"> </w:t>
            </w:r>
            <w:r w:rsidRPr="009E032B">
              <w:rPr>
                <w:rFonts w:ascii="Verdana" w:eastAsia="Times New Roman" w:hAnsi="Verdana" w:cs="Arial"/>
                <w:color w:val="99CC00"/>
                <w:sz w:val="20"/>
                <w:szCs w:val="20"/>
                <w:lang w:eastAsia="cs-CZ"/>
              </w:rPr>
              <w:t>(zelená barva)</w:t>
            </w:r>
          </w:p>
        </w:tc>
      </w:tr>
      <w:tr w:rsidR="009E032B" w:rsidRPr="009E032B" w14:paraId="0041A14C" w14:textId="77777777" w:rsidTr="009E032B">
        <w:tc>
          <w:tcPr>
            <w:tcW w:w="0" w:type="auto"/>
            <w:tcBorders>
              <w:top w:val="single" w:sz="6" w:space="0" w:color="DDDCDC"/>
              <w:left w:val="single" w:sz="6" w:space="0" w:color="DDDCDC"/>
              <w:bottom w:val="single" w:sz="6" w:space="0" w:color="DDDCDC"/>
              <w:right w:val="single" w:sz="6" w:space="0" w:color="DDDCDC"/>
            </w:tcBorders>
            <w:shd w:val="clear" w:color="auto" w:fill="FFFFFF"/>
            <w:tcMar>
              <w:top w:w="30" w:type="dxa"/>
              <w:left w:w="75" w:type="dxa"/>
              <w:bottom w:w="30" w:type="dxa"/>
              <w:right w:w="75" w:type="dxa"/>
            </w:tcMar>
            <w:vAlign w:val="center"/>
            <w:hideMark/>
          </w:tcPr>
          <w:p w14:paraId="43315251" w14:textId="77777777" w:rsidR="009E032B" w:rsidRPr="009E032B" w:rsidRDefault="009E032B" w:rsidP="009E032B">
            <w:pPr>
              <w:spacing w:after="0" w:line="240" w:lineRule="auto"/>
              <w:rPr>
                <w:rFonts w:ascii="Arial" w:eastAsia="Times New Roman" w:hAnsi="Arial" w:cs="Arial"/>
                <w:color w:val="000000"/>
                <w:sz w:val="21"/>
                <w:szCs w:val="21"/>
                <w:lang w:eastAsia="cs-CZ"/>
              </w:rPr>
            </w:pPr>
            <w:r w:rsidRPr="009E032B">
              <w:rPr>
                <w:rFonts w:ascii="Verdana" w:eastAsia="Times New Roman" w:hAnsi="Verdana" w:cs="Arial"/>
                <w:color w:val="FF0000"/>
                <w:sz w:val="20"/>
                <w:szCs w:val="20"/>
                <w:lang w:eastAsia="cs-CZ"/>
              </w:rPr>
              <w:t>méně než 25 cm</w:t>
            </w:r>
          </w:p>
        </w:tc>
        <w:tc>
          <w:tcPr>
            <w:tcW w:w="0" w:type="auto"/>
            <w:tcBorders>
              <w:top w:val="single" w:sz="6" w:space="0" w:color="DDDCDC"/>
              <w:left w:val="single" w:sz="6" w:space="0" w:color="DDDCDC"/>
              <w:bottom w:val="single" w:sz="6" w:space="0" w:color="DDDCDC"/>
              <w:right w:val="single" w:sz="6" w:space="0" w:color="DDDCDC"/>
            </w:tcBorders>
            <w:shd w:val="clear" w:color="auto" w:fill="FFFFFF"/>
            <w:tcMar>
              <w:top w:w="30" w:type="dxa"/>
              <w:left w:w="75" w:type="dxa"/>
              <w:bottom w:w="30" w:type="dxa"/>
              <w:right w:w="75" w:type="dxa"/>
            </w:tcMar>
            <w:vAlign w:val="center"/>
            <w:hideMark/>
          </w:tcPr>
          <w:p w14:paraId="562FBBBA" w14:textId="77777777" w:rsidR="009E032B" w:rsidRPr="009E032B" w:rsidRDefault="009E032B" w:rsidP="009E032B">
            <w:pPr>
              <w:spacing w:after="0" w:line="240" w:lineRule="auto"/>
              <w:rPr>
                <w:rFonts w:ascii="Arial" w:eastAsia="Times New Roman" w:hAnsi="Arial" w:cs="Arial"/>
                <w:color w:val="000000"/>
                <w:sz w:val="21"/>
                <w:szCs w:val="21"/>
                <w:lang w:eastAsia="cs-CZ"/>
              </w:rPr>
            </w:pPr>
            <w:r w:rsidRPr="009E032B">
              <w:rPr>
                <w:rFonts w:ascii="Verdana" w:eastAsia="Times New Roman" w:hAnsi="Verdana" w:cs="Arial"/>
                <w:color w:val="FF0000"/>
                <w:sz w:val="20"/>
                <w:szCs w:val="20"/>
                <w:lang w:eastAsia="cs-CZ"/>
              </w:rPr>
              <w:t>nízká průhlednost (červená barva)</w:t>
            </w:r>
          </w:p>
        </w:tc>
      </w:tr>
    </w:tbl>
    <w:p w14:paraId="70D5821A" w14:textId="77777777" w:rsidR="00EE5B07" w:rsidRDefault="00EE5B07" w:rsidP="002A6FDF">
      <w:pPr>
        <w:pStyle w:val="Normln1"/>
        <w:jc w:val="both"/>
        <w:rPr>
          <w:rFonts w:asciiTheme="majorHAnsi" w:hAnsiTheme="majorHAnsi"/>
          <w:sz w:val="20"/>
        </w:rPr>
      </w:pPr>
    </w:p>
    <w:p w14:paraId="49ED00B4" w14:textId="77777777" w:rsidR="002D1F56" w:rsidRDefault="009E032B" w:rsidP="002A6FDF">
      <w:pPr>
        <w:pStyle w:val="Normln1"/>
        <w:jc w:val="both"/>
        <w:rPr>
          <w:rFonts w:asciiTheme="majorHAnsi" w:hAnsiTheme="majorHAnsi"/>
          <w:sz w:val="20"/>
        </w:rPr>
      </w:pPr>
      <w:r>
        <w:rPr>
          <w:rFonts w:asciiTheme="majorHAnsi" w:hAnsiTheme="majorHAnsi"/>
          <w:sz w:val="20"/>
        </w:rPr>
        <w:t xml:space="preserve">Pokud není hladina zamrzlá, docházelo k měření na rybníku 1 x měsíčně v období od I.Q do IV. Q, tj. prakticky od měsíce dubna do měsíce listopadu (8 měsíců </w:t>
      </w:r>
      <w:proofErr w:type="spellStart"/>
      <w:r>
        <w:rPr>
          <w:rFonts w:asciiTheme="majorHAnsi" w:hAnsiTheme="majorHAnsi"/>
          <w:sz w:val="20"/>
        </w:rPr>
        <w:t>bezzámrzové</w:t>
      </w:r>
      <w:proofErr w:type="spellEnd"/>
      <w:r>
        <w:rPr>
          <w:rFonts w:asciiTheme="majorHAnsi" w:hAnsiTheme="majorHAnsi"/>
          <w:sz w:val="20"/>
        </w:rPr>
        <w:t xml:space="preserve"> období). Měření jak bylo uvedeno výše, bylo prováděno pomocí </w:t>
      </w:r>
      <w:proofErr w:type="spellStart"/>
      <w:r>
        <w:rPr>
          <w:rFonts w:asciiTheme="majorHAnsi" w:hAnsiTheme="majorHAnsi"/>
          <w:sz w:val="20"/>
        </w:rPr>
        <w:t>Secciho</w:t>
      </w:r>
      <w:proofErr w:type="spellEnd"/>
      <w:r>
        <w:rPr>
          <w:rFonts w:asciiTheme="majorHAnsi" w:hAnsiTheme="majorHAnsi"/>
          <w:sz w:val="20"/>
        </w:rPr>
        <w:t xml:space="preserve"> desky na kalibrované šňůře ponořením pod hladiny tak dlouho, dokud byla viditelná. V okamžiku, kdy desku již nebylo možné rozeznat, byl proveden odečet hloubky v cm. Měření se opakovalo 3x a průměrná hodnota je výsledkem měření. Měření se realizovalo ve stejnou denní dobu. </w:t>
      </w:r>
    </w:p>
    <w:p w14:paraId="2440D8C7" w14:textId="77777777" w:rsidR="002D1F56" w:rsidRDefault="002D1F56" w:rsidP="002A6FDF">
      <w:pPr>
        <w:pStyle w:val="Normln1"/>
        <w:jc w:val="both"/>
        <w:rPr>
          <w:rFonts w:asciiTheme="majorHAnsi" w:hAnsiTheme="majorHAnsi"/>
          <w:sz w:val="20"/>
        </w:rPr>
      </w:pPr>
    </w:p>
    <w:p w14:paraId="66C90689" w14:textId="77777777" w:rsidR="009E032B" w:rsidRDefault="009E032B" w:rsidP="002A6FDF">
      <w:pPr>
        <w:pStyle w:val="Normln1"/>
        <w:jc w:val="both"/>
        <w:rPr>
          <w:rFonts w:asciiTheme="majorHAnsi" w:hAnsiTheme="majorHAnsi"/>
          <w:sz w:val="20"/>
        </w:rPr>
      </w:pPr>
      <w:r>
        <w:rPr>
          <w:rFonts w:asciiTheme="majorHAnsi" w:hAnsiTheme="majorHAnsi"/>
          <w:sz w:val="20"/>
        </w:rPr>
        <w:t>Změny průhlednosti jsou důležitým indikátorem možných rizik a podle důsledků pro biologický režim, produkční procesy i existenci některých vodních společenstev lze rozlišit zákaly následovně:</w:t>
      </w:r>
    </w:p>
    <w:p w14:paraId="490C911B" w14:textId="77777777" w:rsidR="002D1F56" w:rsidRDefault="002D1F56" w:rsidP="002A6FDF">
      <w:pPr>
        <w:pStyle w:val="Normln1"/>
        <w:jc w:val="both"/>
        <w:rPr>
          <w:rFonts w:asciiTheme="majorHAnsi" w:hAnsiTheme="majorHAnsi"/>
          <w:sz w:val="20"/>
        </w:rPr>
      </w:pPr>
    </w:p>
    <w:p w14:paraId="0227A2C3" w14:textId="77777777" w:rsidR="009E032B" w:rsidRDefault="009E032B" w:rsidP="009E032B">
      <w:pPr>
        <w:pStyle w:val="Normln1"/>
        <w:numPr>
          <w:ilvl w:val="0"/>
          <w:numId w:val="14"/>
        </w:numPr>
        <w:jc w:val="both"/>
        <w:rPr>
          <w:rFonts w:asciiTheme="majorHAnsi" w:hAnsiTheme="majorHAnsi"/>
          <w:sz w:val="20"/>
        </w:rPr>
      </w:pPr>
      <w:r>
        <w:rPr>
          <w:rFonts w:asciiTheme="majorHAnsi" w:hAnsiTheme="majorHAnsi"/>
          <w:sz w:val="20"/>
        </w:rPr>
        <w:t xml:space="preserve">anorganickými, jílovitými částicemi </w:t>
      </w:r>
    </w:p>
    <w:p w14:paraId="459BC02C" w14:textId="77777777" w:rsidR="009E032B" w:rsidRDefault="00916840" w:rsidP="009E032B">
      <w:pPr>
        <w:pStyle w:val="Normln1"/>
        <w:numPr>
          <w:ilvl w:val="0"/>
          <w:numId w:val="14"/>
        </w:numPr>
        <w:jc w:val="both"/>
        <w:rPr>
          <w:rFonts w:asciiTheme="majorHAnsi" w:hAnsiTheme="majorHAnsi"/>
          <w:sz w:val="20"/>
        </w:rPr>
      </w:pPr>
      <w:r>
        <w:rPr>
          <w:rFonts w:asciiTheme="majorHAnsi" w:hAnsiTheme="majorHAnsi"/>
          <w:sz w:val="20"/>
        </w:rPr>
        <w:t xml:space="preserve">vegetační zákaly, tj. </w:t>
      </w:r>
      <w:r w:rsidR="009E032B">
        <w:rPr>
          <w:rFonts w:asciiTheme="majorHAnsi" w:hAnsiTheme="majorHAnsi"/>
          <w:sz w:val="20"/>
        </w:rPr>
        <w:t xml:space="preserve">masovým výskytem </w:t>
      </w:r>
      <w:proofErr w:type="spellStart"/>
      <w:r w:rsidR="009E032B">
        <w:rPr>
          <w:rFonts w:asciiTheme="majorHAnsi" w:hAnsiTheme="majorHAnsi"/>
          <w:sz w:val="20"/>
        </w:rPr>
        <w:t>bakterioplanktonu</w:t>
      </w:r>
      <w:proofErr w:type="spellEnd"/>
      <w:r w:rsidR="009E032B">
        <w:rPr>
          <w:rFonts w:asciiTheme="majorHAnsi" w:hAnsiTheme="majorHAnsi"/>
          <w:sz w:val="20"/>
        </w:rPr>
        <w:t>, fytoplanktonu a organickými zbytky rozložené vegetace</w:t>
      </w:r>
    </w:p>
    <w:p w14:paraId="03282DB5" w14:textId="77777777" w:rsidR="00BB6D20" w:rsidRDefault="00BB6D20" w:rsidP="00BB6D20">
      <w:pPr>
        <w:pStyle w:val="Normln1"/>
        <w:jc w:val="both"/>
        <w:rPr>
          <w:rFonts w:asciiTheme="majorHAnsi" w:hAnsiTheme="majorHAnsi"/>
          <w:sz w:val="20"/>
        </w:rPr>
      </w:pPr>
    </w:p>
    <w:p w14:paraId="376E3B71" w14:textId="77777777" w:rsidR="00BB6D20" w:rsidRDefault="00BB6D20" w:rsidP="00BB6D20">
      <w:pPr>
        <w:pStyle w:val="Normln1"/>
        <w:jc w:val="both"/>
        <w:rPr>
          <w:rFonts w:asciiTheme="majorHAnsi" w:hAnsiTheme="majorHAnsi"/>
          <w:sz w:val="20"/>
        </w:rPr>
      </w:pPr>
      <w:r>
        <w:rPr>
          <w:rFonts w:asciiTheme="majorHAnsi" w:hAnsiTheme="majorHAnsi"/>
          <w:sz w:val="20"/>
        </w:rPr>
        <w:t>Odběrná místa:</w:t>
      </w:r>
    </w:p>
    <w:p w14:paraId="1AEB2ADB" w14:textId="77777777" w:rsidR="002D1F56" w:rsidRDefault="002D1F56" w:rsidP="00BB6D20">
      <w:pPr>
        <w:pStyle w:val="Normln1"/>
        <w:jc w:val="both"/>
        <w:rPr>
          <w:rFonts w:asciiTheme="majorHAnsi" w:hAnsiTheme="majorHAnsi"/>
          <w:sz w:val="20"/>
        </w:rPr>
      </w:pPr>
    </w:p>
    <w:p w14:paraId="4AD7E501" w14:textId="77777777" w:rsidR="00BB6D20" w:rsidRDefault="00BB6D20" w:rsidP="00BB6D20">
      <w:pPr>
        <w:pStyle w:val="Normln1"/>
        <w:numPr>
          <w:ilvl w:val="0"/>
          <w:numId w:val="15"/>
        </w:numPr>
        <w:jc w:val="both"/>
        <w:rPr>
          <w:rFonts w:asciiTheme="majorHAnsi" w:hAnsiTheme="majorHAnsi"/>
          <w:sz w:val="20"/>
        </w:rPr>
      </w:pPr>
      <w:r>
        <w:rPr>
          <w:rFonts w:asciiTheme="majorHAnsi" w:hAnsiTheme="majorHAnsi"/>
          <w:sz w:val="20"/>
        </w:rPr>
        <w:t xml:space="preserve">u </w:t>
      </w:r>
      <w:proofErr w:type="spellStart"/>
      <w:r>
        <w:rPr>
          <w:rFonts w:asciiTheme="majorHAnsi" w:hAnsiTheme="majorHAnsi"/>
          <w:sz w:val="20"/>
        </w:rPr>
        <w:t>kbelu</w:t>
      </w:r>
      <w:proofErr w:type="spellEnd"/>
      <w:r>
        <w:rPr>
          <w:rFonts w:asciiTheme="majorHAnsi" w:hAnsiTheme="majorHAnsi"/>
          <w:sz w:val="20"/>
        </w:rPr>
        <w:t xml:space="preserve"> na rybníku U </w:t>
      </w:r>
      <w:proofErr w:type="spellStart"/>
      <w:r>
        <w:rPr>
          <w:rFonts w:asciiTheme="majorHAnsi" w:hAnsiTheme="majorHAnsi"/>
          <w:sz w:val="20"/>
        </w:rPr>
        <w:t>mlejna</w:t>
      </w:r>
      <w:proofErr w:type="spellEnd"/>
    </w:p>
    <w:p w14:paraId="57794236" w14:textId="77777777" w:rsidR="00BB6D20" w:rsidRDefault="00BB6D20" w:rsidP="00BB6D20">
      <w:pPr>
        <w:pStyle w:val="Normln1"/>
        <w:numPr>
          <w:ilvl w:val="0"/>
          <w:numId w:val="15"/>
        </w:numPr>
        <w:jc w:val="both"/>
        <w:rPr>
          <w:rFonts w:asciiTheme="majorHAnsi" w:hAnsiTheme="majorHAnsi"/>
          <w:sz w:val="20"/>
        </w:rPr>
      </w:pPr>
      <w:r>
        <w:rPr>
          <w:rFonts w:asciiTheme="majorHAnsi" w:hAnsiTheme="majorHAnsi"/>
          <w:sz w:val="20"/>
        </w:rPr>
        <w:t>ve střední části rybníku</w:t>
      </w:r>
    </w:p>
    <w:p w14:paraId="61EDEC34" w14:textId="77777777" w:rsidR="00BB6D20" w:rsidRDefault="00BB6D20" w:rsidP="00BB6D20">
      <w:pPr>
        <w:pStyle w:val="Normln1"/>
        <w:numPr>
          <w:ilvl w:val="0"/>
          <w:numId w:val="15"/>
        </w:numPr>
        <w:jc w:val="both"/>
        <w:rPr>
          <w:rFonts w:asciiTheme="majorHAnsi" w:hAnsiTheme="majorHAnsi"/>
          <w:sz w:val="20"/>
        </w:rPr>
      </w:pPr>
      <w:r>
        <w:rPr>
          <w:rFonts w:asciiTheme="majorHAnsi" w:hAnsiTheme="majorHAnsi"/>
          <w:sz w:val="20"/>
        </w:rPr>
        <w:t>v přítokových partiích rybníku</w:t>
      </w:r>
    </w:p>
    <w:p w14:paraId="7F8B77E1" w14:textId="77777777" w:rsidR="00BB6D20" w:rsidRDefault="00BB6D20" w:rsidP="00BB6D20">
      <w:pPr>
        <w:pStyle w:val="Normln1"/>
        <w:jc w:val="both"/>
        <w:rPr>
          <w:rFonts w:asciiTheme="majorHAnsi" w:hAnsiTheme="majorHAnsi"/>
          <w:sz w:val="20"/>
        </w:rPr>
      </w:pPr>
    </w:p>
    <w:p w14:paraId="2482EFA5" w14:textId="77777777" w:rsidR="002D1F56" w:rsidRDefault="002D1F56" w:rsidP="00BB6D20">
      <w:pPr>
        <w:pStyle w:val="Normln1"/>
        <w:jc w:val="both"/>
        <w:rPr>
          <w:rFonts w:asciiTheme="majorHAnsi" w:hAnsiTheme="majorHAnsi"/>
          <w:sz w:val="20"/>
        </w:rPr>
      </w:pPr>
      <w:r>
        <w:rPr>
          <w:rFonts w:asciiTheme="majorHAnsi" w:hAnsiTheme="majorHAnsi"/>
          <w:sz w:val="20"/>
        </w:rPr>
        <w:t>Složení komise pro životní prostředí:</w:t>
      </w:r>
    </w:p>
    <w:p w14:paraId="4E305EFD" w14:textId="77777777" w:rsidR="002D1F56" w:rsidRDefault="002D1F56" w:rsidP="00BB6D20">
      <w:pPr>
        <w:pStyle w:val="Normln1"/>
        <w:jc w:val="both"/>
        <w:rPr>
          <w:rFonts w:asciiTheme="majorHAnsi" w:hAnsiTheme="majorHAnsi"/>
          <w:sz w:val="20"/>
        </w:rPr>
      </w:pPr>
    </w:p>
    <w:p w14:paraId="30B8E5C7" w14:textId="77777777" w:rsidR="002D1F56" w:rsidRDefault="002D1F56" w:rsidP="002D1F56">
      <w:pPr>
        <w:pStyle w:val="Normln1"/>
        <w:numPr>
          <w:ilvl w:val="0"/>
          <w:numId w:val="16"/>
        </w:numPr>
        <w:jc w:val="both"/>
        <w:rPr>
          <w:rFonts w:asciiTheme="majorHAnsi" w:hAnsiTheme="majorHAnsi"/>
          <w:sz w:val="20"/>
        </w:rPr>
      </w:pPr>
      <w:r>
        <w:rPr>
          <w:rFonts w:asciiTheme="majorHAnsi" w:hAnsiTheme="majorHAnsi"/>
          <w:sz w:val="20"/>
        </w:rPr>
        <w:t>Mgr. Ing. Radek Sekera, LL.M., rybářský hospodář</w:t>
      </w:r>
    </w:p>
    <w:p w14:paraId="4053E347" w14:textId="77777777" w:rsidR="002D1F56" w:rsidRDefault="002D1F56" w:rsidP="002D1F56">
      <w:pPr>
        <w:pStyle w:val="Normln1"/>
        <w:numPr>
          <w:ilvl w:val="0"/>
          <w:numId w:val="16"/>
        </w:numPr>
        <w:jc w:val="both"/>
        <w:rPr>
          <w:rFonts w:asciiTheme="majorHAnsi" w:hAnsiTheme="majorHAnsi"/>
          <w:sz w:val="20"/>
        </w:rPr>
      </w:pPr>
      <w:r>
        <w:rPr>
          <w:rFonts w:asciiTheme="majorHAnsi" w:hAnsiTheme="majorHAnsi"/>
          <w:sz w:val="20"/>
        </w:rPr>
        <w:t xml:space="preserve">Stanislav </w:t>
      </w:r>
      <w:proofErr w:type="spellStart"/>
      <w:r>
        <w:rPr>
          <w:rFonts w:asciiTheme="majorHAnsi" w:hAnsiTheme="majorHAnsi"/>
          <w:sz w:val="20"/>
        </w:rPr>
        <w:t>Vošvrda</w:t>
      </w:r>
      <w:proofErr w:type="spellEnd"/>
      <w:r>
        <w:rPr>
          <w:rFonts w:asciiTheme="majorHAnsi" w:hAnsiTheme="majorHAnsi"/>
          <w:sz w:val="20"/>
        </w:rPr>
        <w:t>, správce</w:t>
      </w:r>
    </w:p>
    <w:p w14:paraId="6D42E86B" w14:textId="77777777" w:rsidR="002D1F56" w:rsidRDefault="002D1F56" w:rsidP="002D1F56">
      <w:pPr>
        <w:pStyle w:val="Normln1"/>
        <w:numPr>
          <w:ilvl w:val="0"/>
          <w:numId w:val="16"/>
        </w:numPr>
        <w:jc w:val="both"/>
        <w:rPr>
          <w:rFonts w:asciiTheme="majorHAnsi" w:hAnsiTheme="majorHAnsi"/>
          <w:sz w:val="20"/>
        </w:rPr>
      </w:pPr>
      <w:r>
        <w:rPr>
          <w:rFonts w:asciiTheme="majorHAnsi" w:hAnsiTheme="majorHAnsi"/>
          <w:sz w:val="20"/>
        </w:rPr>
        <w:t xml:space="preserve">Tomáš </w:t>
      </w:r>
      <w:proofErr w:type="spellStart"/>
      <w:r>
        <w:rPr>
          <w:rFonts w:asciiTheme="majorHAnsi" w:hAnsiTheme="majorHAnsi"/>
          <w:sz w:val="20"/>
        </w:rPr>
        <w:t>Olajoš</w:t>
      </w:r>
      <w:proofErr w:type="spellEnd"/>
      <w:r>
        <w:rPr>
          <w:rFonts w:asciiTheme="majorHAnsi" w:hAnsiTheme="majorHAnsi"/>
          <w:sz w:val="20"/>
        </w:rPr>
        <w:t>, rybářská stráž</w:t>
      </w:r>
    </w:p>
    <w:p w14:paraId="3ADB319B" w14:textId="77777777" w:rsidR="002D1F56" w:rsidRDefault="000B2969" w:rsidP="002D1F56">
      <w:pPr>
        <w:pStyle w:val="Normln1"/>
        <w:numPr>
          <w:ilvl w:val="0"/>
          <w:numId w:val="16"/>
        </w:numPr>
        <w:jc w:val="both"/>
        <w:rPr>
          <w:rFonts w:asciiTheme="majorHAnsi" w:hAnsiTheme="majorHAnsi"/>
          <w:sz w:val="20"/>
        </w:rPr>
      </w:pPr>
      <w:r>
        <w:rPr>
          <w:rFonts w:asciiTheme="majorHAnsi" w:hAnsiTheme="majorHAnsi"/>
          <w:sz w:val="20"/>
        </w:rPr>
        <w:t xml:space="preserve">Petr </w:t>
      </w:r>
      <w:proofErr w:type="spellStart"/>
      <w:r>
        <w:rPr>
          <w:rFonts w:asciiTheme="majorHAnsi" w:hAnsiTheme="majorHAnsi"/>
          <w:sz w:val="20"/>
        </w:rPr>
        <w:t>Šverma</w:t>
      </w:r>
      <w:proofErr w:type="spellEnd"/>
      <w:r>
        <w:rPr>
          <w:rFonts w:asciiTheme="majorHAnsi" w:hAnsiTheme="majorHAnsi"/>
          <w:sz w:val="20"/>
        </w:rPr>
        <w:t>, rybářská stráž</w:t>
      </w:r>
    </w:p>
    <w:p w14:paraId="060ACDF8" w14:textId="77777777" w:rsidR="000B2969" w:rsidRPr="002D1F56" w:rsidRDefault="000B2969" w:rsidP="002D1F56">
      <w:pPr>
        <w:pStyle w:val="Normln1"/>
        <w:numPr>
          <w:ilvl w:val="0"/>
          <w:numId w:val="16"/>
        </w:numPr>
        <w:jc w:val="both"/>
        <w:rPr>
          <w:rFonts w:asciiTheme="majorHAnsi" w:hAnsiTheme="majorHAnsi"/>
          <w:sz w:val="20"/>
        </w:rPr>
      </w:pPr>
      <w:r>
        <w:rPr>
          <w:rFonts w:asciiTheme="majorHAnsi" w:hAnsiTheme="majorHAnsi"/>
          <w:sz w:val="20"/>
        </w:rPr>
        <w:t>Lukáš Štěpán, rybářská stráž</w:t>
      </w:r>
    </w:p>
    <w:p w14:paraId="678C6195" w14:textId="77777777" w:rsidR="002D1F56" w:rsidRDefault="002D1F56" w:rsidP="00BB6D20">
      <w:pPr>
        <w:pStyle w:val="Normln1"/>
        <w:jc w:val="both"/>
        <w:rPr>
          <w:rFonts w:asciiTheme="majorHAnsi" w:hAnsiTheme="majorHAnsi"/>
          <w:sz w:val="20"/>
        </w:rPr>
      </w:pPr>
    </w:p>
    <w:p w14:paraId="0F887DB4" w14:textId="77777777" w:rsidR="002D1F56" w:rsidRDefault="002D1F56" w:rsidP="00BB6D20">
      <w:pPr>
        <w:pStyle w:val="Normln1"/>
        <w:jc w:val="both"/>
        <w:rPr>
          <w:rFonts w:asciiTheme="majorHAnsi" w:hAnsiTheme="majorHAnsi"/>
          <w:sz w:val="20"/>
        </w:rPr>
      </w:pPr>
    </w:p>
    <w:p w14:paraId="024B1D70" w14:textId="77777777" w:rsidR="002D1F56" w:rsidRDefault="002D1F56" w:rsidP="00BB6D20">
      <w:pPr>
        <w:pStyle w:val="Normln1"/>
        <w:jc w:val="both"/>
        <w:rPr>
          <w:rFonts w:asciiTheme="majorHAnsi" w:hAnsiTheme="majorHAnsi"/>
          <w:sz w:val="20"/>
        </w:rPr>
      </w:pPr>
    </w:p>
    <w:p w14:paraId="16B50A43" w14:textId="77777777" w:rsidR="002D1F56" w:rsidRDefault="002D1F56" w:rsidP="00BB6D20">
      <w:pPr>
        <w:pStyle w:val="Normln1"/>
        <w:jc w:val="both"/>
        <w:rPr>
          <w:rFonts w:asciiTheme="majorHAnsi" w:hAnsiTheme="majorHAnsi"/>
          <w:sz w:val="20"/>
        </w:rPr>
      </w:pPr>
    </w:p>
    <w:p w14:paraId="3A576523" w14:textId="77777777" w:rsidR="002D1F56" w:rsidRDefault="002D1F56" w:rsidP="00BB6D20">
      <w:pPr>
        <w:pStyle w:val="Normln1"/>
        <w:jc w:val="both"/>
        <w:rPr>
          <w:rFonts w:asciiTheme="majorHAnsi" w:hAnsiTheme="majorHAnsi"/>
          <w:sz w:val="20"/>
        </w:rPr>
      </w:pPr>
    </w:p>
    <w:p w14:paraId="45CFD46B" w14:textId="77777777" w:rsidR="002D1F56" w:rsidRDefault="002D1F56" w:rsidP="00BB6D20">
      <w:pPr>
        <w:pStyle w:val="Normln1"/>
        <w:jc w:val="both"/>
        <w:rPr>
          <w:rFonts w:asciiTheme="majorHAnsi" w:hAnsiTheme="majorHAnsi"/>
          <w:sz w:val="20"/>
        </w:rPr>
      </w:pPr>
    </w:p>
    <w:p w14:paraId="5114EB81" w14:textId="77777777" w:rsidR="002D1F56" w:rsidRDefault="002D1F56" w:rsidP="00BB6D20">
      <w:pPr>
        <w:pStyle w:val="Normln1"/>
        <w:jc w:val="both"/>
        <w:rPr>
          <w:rFonts w:asciiTheme="majorHAnsi" w:hAnsiTheme="majorHAnsi"/>
          <w:sz w:val="20"/>
        </w:rPr>
      </w:pPr>
    </w:p>
    <w:p w14:paraId="2A9B9D84" w14:textId="77777777" w:rsidR="00BB6D20" w:rsidRDefault="00BB6D20" w:rsidP="00BB6D20">
      <w:pPr>
        <w:pStyle w:val="Normln1"/>
        <w:jc w:val="both"/>
        <w:rPr>
          <w:rFonts w:asciiTheme="majorHAnsi" w:hAnsiTheme="majorHAnsi"/>
          <w:sz w:val="20"/>
        </w:rPr>
      </w:pPr>
      <w:r>
        <w:rPr>
          <w:rFonts w:asciiTheme="majorHAnsi" w:hAnsiTheme="majorHAnsi"/>
          <w:sz w:val="20"/>
        </w:rPr>
        <w:t>Výsledky měření v průběhu roku:</w:t>
      </w:r>
    </w:p>
    <w:p w14:paraId="2EF688C7" w14:textId="77777777" w:rsidR="009E032B" w:rsidRDefault="009E032B" w:rsidP="002A6FDF">
      <w:pPr>
        <w:pStyle w:val="Normln1"/>
        <w:jc w:val="both"/>
        <w:rPr>
          <w:rFonts w:asciiTheme="majorHAnsi" w:hAnsiTheme="majorHAnsi"/>
          <w:sz w:val="20"/>
        </w:rPr>
      </w:pPr>
    </w:p>
    <w:p w14:paraId="42E9FA22" w14:textId="77777777" w:rsidR="00916840" w:rsidRDefault="00A52542" w:rsidP="002A6FDF">
      <w:pPr>
        <w:pStyle w:val="Normln1"/>
        <w:jc w:val="both"/>
        <w:rPr>
          <w:rFonts w:asciiTheme="majorHAnsi" w:hAnsiTheme="majorHAnsi"/>
          <w:sz w:val="20"/>
        </w:rPr>
      </w:pPr>
      <w:r>
        <w:rPr>
          <w:rFonts w:asciiTheme="majorHAnsi" w:hAnsiTheme="majorHAnsi"/>
          <w:noProof/>
          <w:sz w:val="20"/>
        </w:rPr>
        <w:drawing>
          <wp:inline distT="0" distB="0" distL="0" distR="0" wp14:anchorId="380202C3" wp14:editId="4030CC14">
            <wp:extent cx="5486400" cy="3200400"/>
            <wp:effectExtent l="0" t="0" r="0" b="0"/>
            <wp:docPr id="4" name="Graf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52DBAE7" w14:textId="77777777" w:rsidR="00916840" w:rsidRDefault="00916840" w:rsidP="002A6FDF">
      <w:pPr>
        <w:pStyle w:val="Normln1"/>
        <w:jc w:val="both"/>
        <w:rPr>
          <w:rFonts w:asciiTheme="majorHAnsi" w:hAnsiTheme="majorHAnsi"/>
          <w:sz w:val="20"/>
        </w:rPr>
      </w:pPr>
    </w:p>
    <w:p w14:paraId="6667ED82" w14:textId="77777777" w:rsidR="009E032B" w:rsidRDefault="009E032B" w:rsidP="002A6FDF">
      <w:pPr>
        <w:pStyle w:val="Normln1"/>
        <w:jc w:val="both"/>
        <w:rPr>
          <w:rFonts w:asciiTheme="majorHAnsi" w:hAnsiTheme="majorHAnsi"/>
          <w:sz w:val="20"/>
        </w:rPr>
      </w:pPr>
    </w:p>
    <w:p w14:paraId="3C0F79E8" w14:textId="77777777" w:rsidR="00BB6D20" w:rsidRDefault="00BB6D20" w:rsidP="002A6FDF">
      <w:pPr>
        <w:pStyle w:val="Normln1"/>
        <w:jc w:val="both"/>
        <w:rPr>
          <w:rFonts w:asciiTheme="majorHAnsi" w:hAnsiTheme="majorHAnsi"/>
          <w:sz w:val="20"/>
        </w:rPr>
      </w:pPr>
    </w:p>
    <w:p w14:paraId="38C47F6A" w14:textId="77777777" w:rsidR="00BB6D20" w:rsidRPr="00B368AA" w:rsidRDefault="00097AFF" w:rsidP="002A6FDF">
      <w:pPr>
        <w:pStyle w:val="Normln1"/>
        <w:jc w:val="both"/>
        <w:rPr>
          <w:rFonts w:asciiTheme="majorHAnsi" w:hAnsiTheme="majorHAnsi"/>
          <w:b/>
          <w:sz w:val="20"/>
        </w:rPr>
      </w:pPr>
      <w:r>
        <w:rPr>
          <w:rFonts w:asciiTheme="majorHAnsi" w:hAnsiTheme="majorHAnsi"/>
          <w:b/>
          <w:sz w:val="20"/>
        </w:rPr>
        <w:t>Stanovisko rybářského hospodáře</w:t>
      </w:r>
    </w:p>
    <w:p w14:paraId="6558DFF2" w14:textId="77777777" w:rsidR="00B368AA" w:rsidRDefault="00B368AA" w:rsidP="002A6FDF">
      <w:pPr>
        <w:pStyle w:val="Normln1"/>
        <w:jc w:val="both"/>
        <w:rPr>
          <w:rFonts w:asciiTheme="majorHAnsi" w:hAnsiTheme="majorHAnsi"/>
          <w:sz w:val="20"/>
        </w:rPr>
      </w:pPr>
    </w:p>
    <w:p w14:paraId="1D9429F9" w14:textId="77777777" w:rsidR="00B368AA" w:rsidRPr="00307B7B" w:rsidRDefault="00B368AA" w:rsidP="002A6FDF">
      <w:pPr>
        <w:pStyle w:val="Normln1"/>
        <w:jc w:val="both"/>
        <w:rPr>
          <w:rFonts w:asciiTheme="majorHAnsi" w:hAnsiTheme="majorHAnsi"/>
          <w:sz w:val="20"/>
        </w:rPr>
      </w:pPr>
      <w:r w:rsidRPr="00307B7B">
        <w:rPr>
          <w:rFonts w:asciiTheme="majorHAnsi" w:hAnsiTheme="majorHAnsi"/>
          <w:sz w:val="20"/>
        </w:rPr>
        <w:t>Ad 1/ Údržba rybníka</w:t>
      </w:r>
    </w:p>
    <w:p w14:paraId="581AEDE0" w14:textId="77777777" w:rsidR="00B368AA" w:rsidRDefault="00B368AA" w:rsidP="002A6FDF">
      <w:pPr>
        <w:pStyle w:val="Normln1"/>
        <w:jc w:val="both"/>
        <w:rPr>
          <w:rFonts w:asciiTheme="majorHAnsi" w:hAnsiTheme="majorHAnsi"/>
          <w:sz w:val="20"/>
        </w:rPr>
      </w:pPr>
    </w:p>
    <w:p w14:paraId="1C24A1F7" w14:textId="77777777" w:rsidR="00B368AA" w:rsidRDefault="00747C44" w:rsidP="002A6FDF">
      <w:pPr>
        <w:pStyle w:val="Normln1"/>
        <w:jc w:val="both"/>
        <w:rPr>
          <w:rFonts w:asciiTheme="majorHAnsi" w:hAnsiTheme="majorHAnsi"/>
          <w:sz w:val="20"/>
        </w:rPr>
      </w:pPr>
      <w:r>
        <w:rPr>
          <w:rFonts w:asciiTheme="majorHAnsi" w:hAnsiTheme="majorHAnsi"/>
          <w:noProof/>
          <w:sz w:val="20"/>
        </w:rPr>
        <w:drawing>
          <wp:anchor distT="0" distB="0" distL="114300" distR="114300" simplePos="0" relativeHeight="251683840" behindDoc="1" locked="0" layoutInCell="1" allowOverlap="1" wp14:anchorId="2B1201EB" wp14:editId="6CE0685D">
            <wp:simplePos x="0" y="0"/>
            <wp:positionH relativeFrom="margin">
              <wp:align>right</wp:align>
            </wp:positionH>
            <wp:positionV relativeFrom="paragraph">
              <wp:posOffset>6350</wp:posOffset>
            </wp:positionV>
            <wp:extent cx="2284730" cy="1713230"/>
            <wp:effectExtent l="0" t="0" r="1270" b="1270"/>
            <wp:wrapTight wrapText="bothSides">
              <wp:wrapPolygon edited="0">
                <wp:start x="0" y="0"/>
                <wp:lineTo x="0" y="21376"/>
                <wp:lineTo x="21432" y="21376"/>
                <wp:lineTo x="21432" y="0"/>
                <wp:lineTo x="0" y="0"/>
              </wp:wrapPolygon>
            </wp:wrapTight>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2983.jpe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84730" cy="1713230"/>
                    </a:xfrm>
                    <a:prstGeom prst="rect">
                      <a:avLst/>
                    </a:prstGeom>
                  </pic:spPr>
                </pic:pic>
              </a:graphicData>
            </a:graphic>
            <wp14:sizeRelH relativeFrom="margin">
              <wp14:pctWidth>0</wp14:pctWidth>
            </wp14:sizeRelH>
            <wp14:sizeRelV relativeFrom="margin">
              <wp14:pctHeight>0</wp14:pctHeight>
            </wp14:sizeRelV>
          </wp:anchor>
        </w:drawing>
      </w:r>
      <w:r w:rsidR="00B368AA">
        <w:rPr>
          <w:rFonts w:asciiTheme="majorHAnsi" w:hAnsiTheme="majorHAnsi"/>
          <w:sz w:val="20"/>
        </w:rPr>
        <w:t>Celá obvodová část hráze</w:t>
      </w:r>
      <w:r>
        <w:rPr>
          <w:rFonts w:asciiTheme="majorHAnsi" w:hAnsiTheme="majorHAnsi"/>
          <w:sz w:val="20"/>
        </w:rPr>
        <w:t xml:space="preserve"> v délce 300 m</w:t>
      </w:r>
      <w:r w:rsidR="00B368AA">
        <w:rPr>
          <w:rFonts w:asciiTheme="majorHAnsi" w:hAnsiTheme="majorHAnsi"/>
          <w:sz w:val="20"/>
        </w:rPr>
        <w:t xml:space="preserve"> je každý měsíc ze strany pachtýře pravidelně udržová</w:t>
      </w:r>
      <w:r w:rsidR="00307B7B">
        <w:rPr>
          <w:rFonts w:asciiTheme="majorHAnsi" w:hAnsiTheme="majorHAnsi"/>
          <w:sz w:val="20"/>
        </w:rPr>
        <w:t xml:space="preserve">na a to ručním sekáním travního porostu, </w:t>
      </w:r>
      <w:r>
        <w:rPr>
          <w:rFonts w:asciiTheme="majorHAnsi" w:hAnsiTheme="majorHAnsi"/>
          <w:sz w:val="20"/>
        </w:rPr>
        <w:t xml:space="preserve">tato údržba je fyzicky vzhledem ke svažitosti a terénnímu převýšení velmi náročná a trvá 2 dny. Pravidelným sekáním </w:t>
      </w:r>
      <w:r w:rsidR="00307B7B">
        <w:rPr>
          <w:rFonts w:asciiTheme="majorHAnsi" w:hAnsiTheme="majorHAnsi"/>
          <w:sz w:val="20"/>
        </w:rPr>
        <w:t xml:space="preserve">bylo dosaženo odstranění nežádoucí flóry a podpora zesílení travního podrostu. Toto má za výsledek </w:t>
      </w:r>
      <w:r>
        <w:rPr>
          <w:rFonts w:asciiTheme="majorHAnsi" w:hAnsiTheme="majorHAnsi"/>
          <w:sz w:val="20"/>
        </w:rPr>
        <w:t xml:space="preserve">zvýšenou </w:t>
      </w:r>
      <w:r w:rsidR="00307B7B">
        <w:rPr>
          <w:rFonts w:asciiTheme="majorHAnsi" w:hAnsiTheme="majorHAnsi"/>
          <w:sz w:val="20"/>
        </w:rPr>
        <w:t xml:space="preserve">ochranu </w:t>
      </w:r>
      <w:r>
        <w:rPr>
          <w:rFonts w:asciiTheme="majorHAnsi" w:hAnsiTheme="majorHAnsi"/>
          <w:sz w:val="20"/>
        </w:rPr>
        <w:t xml:space="preserve">tělesa hráze proti erozi, která je díky specifickému těžkému a jílovitému podloží a vzhledem ke klimatickým podmínkám náchylná na své narušení zejména v době měsíců 7 – 8, kdy v důsledku absence přirozených srážek dochází k trhlinám v půdě a její vysušování do hloubky až 40 cm. </w:t>
      </w:r>
    </w:p>
    <w:p w14:paraId="4466304F" w14:textId="77777777" w:rsidR="00BB6D20" w:rsidRDefault="00BB6D20" w:rsidP="002A6FDF">
      <w:pPr>
        <w:pStyle w:val="Normln1"/>
        <w:jc w:val="both"/>
        <w:rPr>
          <w:rFonts w:asciiTheme="majorHAnsi" w:hAnsiTheme="majorHAnsi"/>
          <w:sz w:val="20"/>
        </w:rPr>
      </w:pPr>
    </w:p>
    <w:p w14:paraId="1F582DA7" w14:textId="77777777" w:rsidR="001D6E26" w:rsidRDefault="001D6E26" w:rsidP="002A6FDF">
      <w:pPr>
        <w:pStyle w:val="Normln1"/>
        <w:jc w:val="both"/>
        <w:rPr>
          <w:rFonts w:asciiTheme="majorHAnsi" w:hAnsiTheme="majorHAnsi"/>
          <w:sz w:val="20"/>
        </w:rPr>
      </w:pPr>
    </w:p>
    <w:p w14:paraId="14DC292D" w14:textId="77777777" w:rsidR="00BB6D20" w:rsidRDefault="001D6E26" w:rsidP="002A6FDF">
      <w:pPr>
        <w:pStyle w:val="Normln1"/>
        <w:jc w:val="both"/>
        <w:rPr>
          <w:rFonts w:asciiTheme="majorHAnsi" w:hAnsiTheme="majorHAnsi"/>
          <w:sz w:val="20"/>
        </w:rPr>
      </w:pPr>
      <w:r>
        <w:rPr>
          <w:rFonts w:asciiTheme="majorHAnsi" w:hAnsiTheme="majorHAnsi"/>
          <w:sz w:val="20"/>
        </w:rPr>
        <w:t xml:space="preserve">Ad2/ </w:t>
      </w:r>
      <w:r w:rsidR="005D43C1">
        <w:rPr>
          <w:rFonts w:asciiTheme="majorHAnsi" w:hAnsiTheme="majorHAnsi"/>
          <w:sz w:val="20"/>
        </w:rPr>
        <w:t>Zásah do oprávněných práv hospodařícího subjektu</w:t>
      </w:r>
    </w:p>
    <w:p w14:paraId="5D245E17" w14:textId="77777777" w:rsidR="00B11BA1" w:rsidRDefault="00B11BA1" w:rsidP="002A6FDF">
      <w:pPr>
        <w:pStyle w:val="Normln1"/>
        <w:jc w:val="both"/>
        <w:rPr>
          <w:rFonts w:asciiTheme="majorHAnsi" w:hAnsiTheme="majorHAnsi"/>
          <w:sz w:val="20"/>
        </w:rPr>
      </w:pPr>
    </w:p>
    <w:p w14:paraId="573A81C7" w14:textId="77777777" w:rsidR="002D1F56" w:rsidRDefault="005D43C1" w:rsidP="002A6FDF">
      <w:pPr>
        <w:pStyle w:val="Normln1"/>
        <w:jc w:val="both"/>
        <w:rPr>
          <w:rFonts w:asciiTheme="majorHAnsi" w:hAnsiTheme="majorHAnsi"/>
          <w:sz w:val="20"/>
        </w:rPr>
      </w:pPr>
      <w:r>
        <w:rPr>
          <w:rFonts w:asciiTheme="majorHAnsi" w:hAnsiTheme="majorHAnsi"/>
          <w:noProof/>
          <w:sz w:val="20"/>
        </w:rPr>
        <w:drawing>
          <wp:anchor distT="0" distB="0" distL="114300" distR="114300" simplePos="0" relativeHeight="251684864" behindDoc="1" locked="0" layoutInCell="1" allowOverlap="1" wp14:anchorId="7810A960" wp14:editId="323EAFCD">
            <wp:simplePos x="0" y="0"/>
            <wp:positionH relativeFrom="margin">
              <wp:align>left</wp:align>
            </wp:positionH>
            <wp:positionV relativeFrom="paragraph">
              <wp:posOffset>5684</wp:posOffset>
            </wp:positionV>
            <wp:extent cx="1758950" cy="2345055"/>
            <wp:effectExtent l="0" t="0" r="0" b="0"/>
            <wp:wrapTight wrapText="bothSides">
              <wp:wrapPolygon edited="0">
                <wp:start x="0" y="0"/>
                <wp:lineTo x="0" y="21407"/>
                <wp:lineTo x="21288" y="21407"/>
                <wp:lineTo x="21288" y="0"/>
                <wp:lineTo x="0" y="0"/>
              </wp:wrapPolygon>
            </wp:wrapTight>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2938.jpe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66811" cy="2355748"/>
                    </a:xfrm>
                    <a:prstGeom prst="rect">
                      <a:avLst/>
                    </a:prstGeom>
                  </pic:spPr>
                </pic:pic>
              </a:graphicData>
            </a:graphic>
            <wp14:sizeRelH relativeFrom="margin">
              <wp14:pctWidth>0</wp14:pctWidth>
            </wp14:sizeRelH>
            <wp14:sizeRelV relativeFrom="margin">
              <wp14:pctHeight>0</wp14:pctHeight>
            </wp14:sizeRelV>
          </wp:anchor>
        </w:drawing>
      </w:r>
      <w:r w:rsidR="006F4F7D">
        <w:rPr>
          <w:rFonts w:asciiTheme="majorHAnsi" w:hAnsiTheme="majorHAnsi"/>
          <w:sz w:val="20"/>
        </w:rPr>
        <w:t xml:space="preserve">V poslední době se stále častěji setkáváme s případy, kdy lidé využívají soukromé rybníky ke koupání, aniž by si uvědomili dopady svého chování. Tento trend s sebou přináší řadu problémů, které negativně ovlivňují jak životní prostředí, tak i práva rybářského hospodáře, který má rybník ve smluvním vztahu. Toto neuvážení koupání v rybnících může způsobit značné rušení vodních živočichů, především ryb, které jsou citlivé na hluk a změny ve svém přirozeném prostředí. Časté narušování jejich klidového režimu může vést ke snížení jejich populace a zhoršení celkové biologické rovnováhy. Kromě toho se do vody často dostávají opalovací krémy, mýdla a další chemické látky, které mohou negativně ovlivnit kvalitu vody a ohrozit ekosystém rybníka. Dalším závažným problémem je ničení okolí přírody, lidé nechávají odpadky na břehu, poškozují břeh rybníku, ničí vodní rostliny a rozdělávají ohně na lesních pozemcích. Takové jednání má dlouhodobé důsledky pro místní faunu a flóru a přispívá k degradaci přírodní lokality rybníku U </w:t>
      </w:r>
      <w:proofErr w:type="spellStart"/>
      <w:r w:rsidR="006F4F7D">
        <w:rPr>
          <w:rFonts w:asciiTheme="majorHAnsi" w:hAnsiTheme="majorHAnsi"/>
          <w:sz w:val="20"/>
        </w:rPr>
        <w:t>mlejna</w:t>
      </w:r>
      <w:proofErr w:type="spellEnd"/>
      <w:r w:rsidR="006F4F7D">
        <w:rPr>
          <w:rFonts w:asciiTheme="majorHAnsi" w:hAnsiTheme="majorHAnsi"/>
          <w:sz w:val="20"/>
        </w:rPr>
        <w:t>.</w:t>
      </w:r>
    </w:p>
    <w:p w14:paraId="7A919EEF" w14:textId="77777777" w:rsidR="002D1F56" w:rsidRDefault="002D1F56" w:rsidP="002A6FDF">
      <w:pPr>
        <w:pStyle w:val="Normln1"/>
        <w:jc w:val="both"/>
        <w:rPr>
          <w:rFonts w:asciiTheme="majorHAnsi" w:hAnsiTheme="majorHAnsi"/>
          <w:sz w:val="20"/>
        </w:rPr>
      </w:pPr>
    </w:p>
    <w:p w14:paraId="3F8B2964" w14:textId="77777777" w:rsidR="002D1F56" w:rsidRDefault="002D1F56" w:rsidP="002A6FDF">
      <w:pPr>
        <w:pStyle w:val="Normln1"/>
        <w:jc w:val="both"/>
        <w:rPr>
          <w:rFonts w:asciiTheme="majorHAnsi" w:hAnsiTheme="majorHAnsi"/>
          <w:sz w:val="20"/>
        </w:rPr>
      </w:pPr>
    </w:p>
    <w:p w14:paraId="58BFB0D3" w14:textId="77777777" w:rsidR="002D1F56" w:rsidRDefault="002D1F56" w:rsidP="002A6FDF">
      <w:pPr>
        <w:pStyle w:val="Normln1"/>
        <w:jc w:val="both"/>
        <w:rPr>
          <w:rFonts w:asciiTheme="majorHAnsi" w:hAnsiTheme="majorHAnsi"/>
          <w:sz w:val="20"/>
        </w:rPr>
      </w:pPr>
    </w:p>
    <w:p w14:paraId="4CEF8424" w14:textId="77777777" w:rsidR="002D1F56" w:rsidRDefault="002D1F56" w:rsidP="002A6FDF">
      <w:pPr>
        <w:pStyle w:val="Normln1"/>
        <w:jc w:val="both"/>
        <w:rPr>
          <w:rFonts w:asciiTheme="majorHAnsi" w:hAnsiTheme="majorHAnsi"/>
          <w:sz w:val="20"/>
        </w:rPr>
      </w:pPr>
    </w:p>
    <w:p w14:paraId="1BAD2BBA" w14:textId="77777777" w:rsidR="00B11BA1" w:rsidRDefault="006F4F7D" w:rsidP="002A6FDF">
      <w:pPr>
        <w:pStyle w:val="Normln1"/>
        <w:jc w:val="both"/>
        <w:rPr>
          <w:rFonts w:asciiTheme="majorHAnsi" w:hAnsiTheme="majorHAnsi"/>
          <w:sz w:val="20"/>
        </w:rPr>
      </w:pPr>
      <w:r>
        <w:rPr>
          <w:rFonts w:asciiTheme="majorHAnsi" w:hAnsiTheme="majorHAnsi"/>
          <w:sz w:val="20"/>
        </w:rPr>
        <w:t xml:space="preserve">Je důležité si uvědomit, že vlastník rybníku U </w:t>
      </w:r>
      <w:proofErr w:type="spellStart"/>
      <w:r>
        <w:rPr>
          <w:rFonts w:asciiTheme="majorHAnsi" w:hAnsiTheme="majorHAnsi"/>
          <w:sz w:val="20"/>
        </w:rPr>
        <w:t>mlejna</w:t>
      </w:r>
      <w:proofErr w:type="spellEnd"/>
      <w:r w:rsidR="002D1F56">
        <w:rPr>
          <w:rFonts w:asciiTheme="majorHAnsi" w:hAnsiTheme="majorHAnsi"/>
          <w:sz w:val="20"/>
        </w:rPr>
        <w:t xml:space="preserve"> na základě výběrového řízení </w:t>
      </w:r>
      <w:r>
        <w:rPr>
          <w:rFonts w:asciiTheme="majorHAnsi" w:hAnsiTheme="majorHAnsi"/>
          <w:sz w:val="20"/>
        </w:rPr>
        <w:t xml:space="preserve">předal </w:t>
      </w:r>
      <w:r w:rsidR="002D1F56">
        <w:rPr>
          <w:rFonts w:asciiTheme="majorHAnsi" w:hAnsiTheme="majorHAnsi"/>
          <w:sz w:val="20"/>
        </w:rPr>
        <w:t xml:space="preserve">rybník </w:t>
      </w:r>
      <w:r>
        <w:rPr>
          <w:rFonts w:asciiTheme="majorHAnsi" w:hAnsiTheme="majorHAnsi"/>
          <w:sz w:val="20"/>
        </w:rPr>
        <w:t xml:space="preserve">do užívání pachtýři k extenzivnímu chovu ryb a sportovnímu rybolovu. </w:t>
      </w:r>
      <w:r w:rsidR="002D1F56">
        <w:rPr>
          <w:rFonts w:asciiTheme="majorHAnsi" w:hAnsiTheme="majorHAnsi"/>
          <w:sz w:val="20"/>
        </w:rPr>
        <w:t xml:space="preserve">Využívání rybníku U </w:t>
      </w:r>
      <w:proofErr w:type="spellStart"/>
      <w:r w:rsidR="002D1F56">
        <w:rPr>
          <w:rFonts w:asciiTheme="majorHAnsi" w:hAnsiTheme="majorHAnsi"/>
          <w:sz w:val="20"/>
        </w:rPr>
        <w:t>mlejna</w:t>
      </w:r>
      <w:proofErr w:type="spellEnd"/>
      <w:r w:rsidR="002D1F56">
        <w:rPr>
          <w:rFonts w:asciiTheme="majorHAnsi" w:hAnsiTheme="majorHAnsi"/>
          <w:sz w:val="20"/>
        </w:rPr>
        <w:t xml:space="preserve"> ze strany veřejnosti bez jakékoliv smlouvy a souhlasu bohužel zcela dramaticky</w:t>
      </w:r>
      <w:r>
        <w:rPr>
          <w:rFonts w:asciiTheme="majorHAnsi" w:hAnsiTheme="majorHAnsi"/>
          <w:sz w:val="20"/>
        </w:rPr>
        <w:t xml:space="preserve"> om</w:t>
      </w:r>
      <w:r w:rsidR="002D1F56">
        <w:rPr>
          <w:rFonts w:asciiTheme="majorHAnsi" w:hAnsiTheme="majorHAnsi"/>
          <w:sz w:val="20"/>
        </w:rPr>
        <w:t xml:space="preserve">ezuje pachtýře v jeho právech, že </w:t>
      </w:r>
      <w:r>
        <w:rPr>
          <w:rFonts w:asciiTheme="majorHAnsi" w:hAnsiTheme="majorHAnsi"/>
          <w:sz w:val="20"/>
        </w:rPr>
        <w:t>takové počínají lze jednoznačně ozn</w:t>
      </w:r>
      <w:r w:rsidR="002D1F56">
        <w:rPr>
          <w:rFonts w:asciiTheme="majorHAnsi" w:hAnsiTheme="majorHAnsi"/>
          <w:sz w:val="20"/>
        </w:rPr>
        <w:t xml:space="preserve">ačit za neetické a protiprávní, kdy dochází k </w:t>
      </w:r>
      <w:r w:rsidR="005D43C1">
        <w:rPr>
          <w:rFonts w:asciiTheme="majorHAnsi" w:hAnsiTheme="majorHAnsi"/>
          <w:sz w:val="20"/>
        </w:rPr>
        <w:t xml:space="preserve">neoprávněné užívání cizí věci a zásah do práv hospodařícího subjektu. </w:t>
      </w:r>
      <w:r w:rsidR="00B11BA1">
        <w:rPr>
          <w:rFonts w:asciiTheme="majorHAnsi" w:hAnsiTheme="majorHAnsi"/>
          <w:sz w:val="20"/>
        </w:rPr>
        <w:t xml:space="preserve">I přes uzavřený smluvní vztah </w:t>
      </w:r>
      <w:r w:rsidR="002D1F56">
        <w:rPr>
          <w:rFonts w:asciiTheme="majorHAnsi" w:hAnsiTheme="majorHAnsi"/>
          <w:sz w:val="20"/>
        </w:rPr>
        <w:t xml:space="preserve">mezi Lesy ČR a pachtýřem </w:t>
      </w:r>
      <w:r w:rsidR="00B11BA1">
        <w:rPr>
          <w:rFonts w:asciiTheme="majorHAnsi" w:hAnsiTheme="majorHAnsi"/>
          <w:sz w:val="20"/>
        </w:rPr>
        <w:t xml:space="preserve">je rybník </w:t>
      </w:r>
      <w:r w:rsidR="005D43C1">
        <w:rPr>
          <w:rFonts w:asciiTheme="majorHAnsi" w:hAnsiTheme="majorHAnsi"/>
          <w:sz w:val="20"/>
        </w:rPr>
        <w:t xml:space="preserve">U </w:t>
      </w:r>
      <w:proofErr w:type="spellStart"/>
      <w:r w:rsidR="005D43C1">
        <w:rPr>
          <w:rFonts w:asciiTheme="majorHAnsi" w:hAnsiTheme="majorHAnsi"/>
          <w:sz w:val="20"/>
        </w:rPr>
        <w:t>mlejna</w:t>
      </w:r>
      <w:proofErr w:type="spellEnd"/>
      <w:r w:rsidR="005D43C1">
        <w:rPr>
          <w:rFonts w:asciiTheme="majorHAnsi" w:hAnsiTheme="majorHAnsi"/>
          <w:sz w:val="20"/>
        </w:rPr>
        <w:t xml:space="preserve"> </w:t>
      </w:r>
      <w:r w:rsidR="00B11BA1">
        <w:rPr>
          <w:rFonts w:asciiTheme="majorHAnsi" w:hAnsiTheme="majorHAnsi"/>
          <w:sz w:val="20"/>
        </w:rPr>
        <w:t>nad míru únosnou jeho rozloz</w:t>
      </w:r>
      <w:r w:rsidR="004633DE">
        <w:rPr>
          <w:rFonts w:asciiTheme="majorHAnsi" w:hAnsiTheme="majorHAnsi"/>
          <w:sz w:val="20"/>
        </w:rPr>
        <w:t>e, ochrany práv pachtýře a zájmu</w:t>
      </w:r>
      <w:r w:rsidR="00B11BA1">
        <w:rPr>
          <w:rFonts w:asciiTheme="majorHAnsi" w:hAnsiTheme="majorHAnsi"/>
          <w:sz w:val="20"/>
        </w:rPr>
        <w:t xml:space="preserve"> zachování přírody a krajiny </w:t>
      </w:r>
      <w:r w:rsidR="004633DE">
        <w:rPr>
          <w:rFonts w:asciiTheme="majorHAnsi" w:hAnsiTheme="majorHAnsi"/>
          <w:sz w:val="20"/>
        </w:rPr>
        <w:t>v současné době zneužíván</w:t>
      </w:r>
      <w:r w:rsidR="00B11BA1">
        <w:rPr>
          <w:rFonts w:asciiTheme="majorHAnsi" w:hAnsiTheme="majorHAnsi"/>
          <w:sz w:val="20"/>
        </w:rPr>
        <w:t xml:space="preserve"> jako veřejné koupaliště třetími osobami. Bez jakýchkoliv pravidel, respektování práv pachtýře dochází k bezprecedentnímu poškozování jeho hospodářských zájmů, narušení biologické rovnováhy. Od měsíce června do měsíce září je rybník pravidelně </w:t>
      </w:r>
      <w:r w:rsidR="004633DE">
        <w:rPr>
          <w:rFonts w:asciiTheme="majorHAnsi" w:hAnsiTheme="majorHAnsi"/>
          <w:sz w:val="20"/>
        </w:rPr>
        <w:t>pod tlakem</w:t>
      </w:r>
      <w:r w:rsidR="00B11BA1">
        <w:rPr>
          <w:rFonts w:asciiTheme="majorHAnsi" w:hAnsiTheme="majorHAnsi"/>
          <w:sz w:val="20"/>
        </w:rPr>
        <w:t xml:space="preserve"> mnoha</w:t>
      </w:r>
      <w:r w:rsidR="004633DE">
        <w:rPr>
          <w:rFonts w:asciiTheme="majorHAnsi" w:hAnsiTheme="majorHAnsi"/>
          <w:sz w:val="20"/>
        </w:rPr>
        <w:t xml:space="preserve"> koupajících osob</w:t>
      </w:r>
      <w:r w:rsidR="005D43C1">
        <w:rPr>
          <w:rFonts w:asciiTheme="majorHAnsi" w:hAnsiTheme="majorHAnsi"/>
          <w:sz w:val="20"/>
        </w:rPr>
        <w:t xml:space="preserve">, na hladině se pohybují nafukovací čluny a </w:t>
      </w:r>
      <w:proofErr w:type="spellStart"/>
      <w:r w:rsidR="005D43C1">
        <w:rPr>
          <w:rFonts w:asciiTheme="majorHAnsi" w:hAnsiTheme="majorHAnsi"/>
          <w:sz w:val="20"/>
        </w:rPr>
        <w:t>padellboardy</w:t>
      </w:r>
      <w:proofErr w:type="spellEnd"/>
      <w:r w:rsidR="005D43C1">
        <w:rPr>
          <w:rFonts w:asciiTheme="majorHAnsi" w:hAnsiTheme="majorHAnsi"/>
          <w:sz w:val="20"/>
        </w:rPr>
        <w:t>, kolem rybníku jsou ponechávány odpadky, kdy okolní lesy jsou plné lidských exkrementů včetně tělesa hráze od výkalů psů.</w:t>
      </w:r>
    </w:p>
    <w:p w14:paraId="5D733F75" w14:textId="77777777" w:rsidR="00B11BA1" w:rsidRDefault="00B11BA1" w:rsidP="002A6FDF">
      <w:pPr>
        <w:pStyle w:val="Normln1"/>
        <w:jc w:val="both"/>
        <w:rPr>
          <w:rFonts w:asciiTheme="majorHAnsi" w:hAnsiTheme="majorHAnsi"/>
          <w:sz w:val="20"/>
        </w:rPr>
      </w:pPr>
    </w:p>
    <w:p w14:paraId="295650E2" w14:textId="77777777" w:rsidR="00B11BA1" w:rsidRDefault="00B11BA1" w:rsidP="002A6FDF">
      <w:pPr>
        <w:pStyle w:val="Normln1"/>
        <w:jc w:val="both"/>
        <w:rPr>
          <w:rFonts w:asciiTheme="majorHAnsi" w:hAnsiTheme="majorHAnsi"/>
          <w:sz w:val="20"/>
        </w:rPr>
      </w:pPr>
      <w:r>
        <w:rPr>
          <w:rFonts w:asciiTheme="majorHAnsi" w:hAnsiTheme="majorHAnsi"/>
          <w:noProof/>
          <w:sz w:val="20"/>
        </w:rPr>
        <w:drawing>
          <wp:inline distT="0" distB="0" distL="0" distR="0" wp14:anchorId="29EB22EA" wp14:editId="3CA743E0">
            <wp:extent cx="1892368" cy="1419277"/>
            <wp:effectExtent l="0" t="0" r="0" b="952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2956.jpe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39962" cy="1454972"/>
                    </a:xfrm>
                    <a:prstGeom prst="rect">
                      <a:avLst/>
                    </a:prstGeom>
                  </pic:spPr>
                </pic:pic>
              </a:graphicData>
            </a:graphic>
          </wp:inline>
        </w:drawing>
      </w:r>
      <w:r>
        <w:rPr>
          <w:rFonts w:asciiTheme="majorHAnsi" w:hAnsiTheme="majorHAnsi"/>
          <w:noProof/>
          <w:sz w:val="20"/>
        </w:rPr>
        <w:drawing>
          <wp:inline distT="0" distB="0" distL="0" distR="0" wp14:anchorId="77E3AC2F" wp14:editId="74516FAC">
            <wp:extent cx="1892368" cy="1419278"/>
            <wp:effectExtent l="0" t="0" r="0" b="952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2964.jpe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42427" cy="1456822"/>
                    </a:xfrm>
                    <a:prstGeom prst="rect">
                      <a:avLst/>
                    </a:prstGeom>
                  </pic:spPr>
                </pic:pic>
              </a:graphicData>
            </a:graphic>
          </wp:inline>
        </w:drawing>
      </w:r>
      <w:r>
        <w:rPr>
          <w:rFonts w:asciiTheme="majorHAnsi" w:hAnsiTheme="majorHAnsi"/>
          <w:noProof/>
          <w:sz w:val="20"/>
        </w:rPr>
        <w:drawing>
          <wp:inline distT="0" distB="0" distL="0" distR="0" wp14:anchorId="73360933" wp14:editId="7B0BE322">
            <wp:extent cx="1923339" cy="1442503"/>
            <wp:effectExtent l="0" t="0" r="1270" b="571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2944.jpe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32389" cy="1449290"/>
                    </a:xfrm>
                    <a:prstGeom prst="rect">
                      <a:avLst/>
                    </a:prstGeom>
                  </pic:spPr>
                </pic:pic>
              </a:graphicData>
            </a:graphic>
          </wp:inline>
        </w:drawing>
      </w:r>
    </w:p>
    <w:p w14:paraId="6F69BEB9" w14:textId="77777777" w:rsidR="00BB6D20" w:rsidRDefault="00BB6D20" w:rsidP="002A6FDF">
      <w:pPr>
        <w:pStyle w:val="Normln1"/>
        <w:jc w:val="both"/>
        <w:rPr>
          <w:rFonts w:asciiTheme="majorHAnsi" w:hAnsiTheme="majorHAnsi"/>
          <w:sz w:val="20"/>
        </w:rPr>
      </w:pPr>
    </w:p>
    <w:p w14:paraId="46C6AA21" w14:textId="77777777" w:rsidR="005D43C1" w:rsidRDefault="005D43C1" w:rsidP="002A6FDF">
      <w:pPr>
        <w:pStyle w:val="Normln1"/>
        <w:jc w:val="both"/>
        <w:rPr>
          <w:rFonts w:asciiTheme="majorHAnsi" w:hAnsiTheme="majorHAnsi"/>
          <w:sz w:val="20"/>
        </w:rPr>
      </w:pPr>
      <w:r>
        <w:rPr>
          <w:rFonts w:asciiTheme="majorHAnsi" w:hAnsiTheme="majorHAnsi"/>
          <w:sz w:val="20"/>
        </w:rPr>
        <w:t>Ze strany třetích osob dochází k</w:t>
      </w:r>
      <w:r w:rsidR="001545E8">
        <w:rPr>
          <w:rFonts w:asciiTheme="majorHAnsi" w:hAnsiTheme="majorHAnsi"/>
          <w:sz w:val="20"/>
        </w:rPr>
        <w:t xml:space="preserve"> fyzickým a verbálním </w:t>
      </w:r>
      <w:r>
        <w:rPr>
          <w:rFonts w:asciiTheme="majorHAnsi" w:hAnsiTheme="majorHAnsi"/>
          <w:sz w:val="20"/>
        </w:rPr>
        <w:t xml:space="preserve">útokům na členy rybářské stráže jako úřední osoby a to i v přítomnosti Policie ČR. </w:t>
      </w:r>
      <w:r w:rsidR="001545E8">
        <w:rPr>
          <w:rFonts w:asciiTheme="majorHAnsi" w:hAnsiTheme="majorHAnsi"/>
          <w:sz w:val="20"/>
        </w:rPr>
        <w:t xml:space="preserve">Tyto útoky se stupňují též </w:t>
      </w:r>
      <w:r>
        <w:rPr>
          <w:rFonts w:asciiTheme="majorHAnsi" w:hAnsiTheme="majorHAnsi"/>
          <w:sz w:val="20"/>
        </w:rPr>
        <w:t>proti samotným rybářům, kdy jsou cíleně obsazována lovná místa koupajícími osobami, dochází k výhrůžkám otrávení rybníku a zabíjení trofejních ryb. Dále byly zaz</w:t>
      </w:r>
      <w:r w:rsidR="004633DE">
        <w:rPr>
          <w:rFonts w:asciiTheme="majorHAnsi" w:hAnsiTheme="majorHAnsi"/>
          <w:sz w:val="20"/>
        </w:rPr>
        <w:t>namenány případy</w:t>
      </w:r>
      <w:r>
        <w:rPr>
          <w:rFonts w:asciiTheme="majorHAnsi" w:hAnsiTheme="majorHAnsi"/>
          <w:sz w:val="20"/>
        </w:rPr>
        <w:t xml:space="preserve"> úmyslného zapichování injekčních stříkaček do břehů na lovných místech. </w:t>
      </w:r>
      <w:r w:rsidR="000B2969">
        <w:rPr>
          <w:rFonts w:asciiTheme="majorHAnsi" w:hAnsiTheme="majorHAnsi"/>
          <w:sz w:val="20"/>
        </w:rPr>
        <w:t>Na základě interního auditu bylo zjištěno, že za cílenými provokacemi a útoky stojí skupina lidí, kterou řídí Drahokoupil, jedná se o totožné osoby, které se účastnili výběrového řízení, kdy jejich jediným úmyslem je získat rybník zpět. V roce 2025 byla z těchto důvodů navázána blízká spolupráce s </w:t>
      </w:r>
      <w:proofErr w:type="spellStart"/>
      <w:r w:rsidR="000B2969">
        <w:rPr>
          <w:rFonts w:asciiTheme="majorHAnsi" w:hAnsiTheme="majorHAnsi"/>
          <w:sz w:val="20"/>
        </w:rPr>
        <w:t>compliancem</w:t>
      </w:r>
      <w:proofErr w:type="spellEnd"/>
      <w:r w:rsidR="000B2969">
        <w:rPr>
          <w:rFonts w:asciiTheme="majorHAnsi" w:hAnsiTheme="majorHAnsi"/>
          <w:sz w:val="20"/>
        </w:rPr>
        <w:t xml:space="preserve"> oddělením pachtýře.</w:t>
      </w:r>
    </w:p>
    <w:p w14:paraId="4E79959F" w14:textId="77777777" w:rsidR="005D43C1" w:rsidRDefault="005D43C1" w:rsidP="002A6FDF">
      <w:pPr>
        <w:pStyle w:val="Normln1"/>
        <w:jc w:val="both"/>
        <w:rPr>
          <w:rFonts w:asciiTheme="majorHAnsi" w:hAnsiTheme="majorHAnsi"/>
          <w:sz w:val="20"/>
        </w:rPr>
      </w:pPr>
    </w:p>
    <w:p w14:paraId="296DC23D" w14:textId="77777777" w:rsidR="00BB6D20" w:rsidRPr="002D6B8B" w:rsidRDefault="00097AFF" w:rsidP="002A6FDF">
      <w:pPr>
        <w:pStyle w:val="Normln1"/>
        <w:jc w:val="both"/>
        <w:rPr>
          <w:rFonts w:asciiTheme="majorHAnsi" w:hAnsiTheme="majorHAnsi"/>
          <w:b/>
          <w:sz w:val="20"/>
        </w:rPr>
      </w:pPr>
      <w:r w:rsidRPr="002D6B8B">
        <w:rPr>
          <w:rFonts w:asciiTheme="majorHAnsi" w:hAnsiTheme="majorHAnsi"/>
          <w:b/>
          <w:sz w:val="20"/>
        </w:rPr>
        <w:t>Závěrečné shrnutí</w:t>
      </w:r>
      <w:r w:rsidR="001D6E26" w:rsidRPr="002D6B8B">
        <w:rPr>
          <w:rFonts w:asciiTheme="majorHAnsi" w:hAnsiTheme="majorHAnsi"/>
          <w:b/>
          <w:sz w:val="20"/>
        </w:rPr>
        <w:t>:</w:t>
      </w:r>
    </w:p>
    <w:p w14:paraId="72C170F4" w14:textId="77777777" w:rsidR="00BB6D20" w:rsidRDefault="00BB6D20" w:rsidP="002A6FDF">
      <w:pPr>
        <w:pStyle w:val="Normln1"/>
        <w:jc w:val="both"/>
        <w:rPr>
          <w:rFonts w:asciiTheme="majorHAnsi" w:hAnsiTheme="majorHAnsi"/>
          <w:sz w:val="20"/>
        </w:rPr>
      </w:pPr>
    </w:p>
    <w:p w14:paraId="021735D5" w14:textId="77777777" w:rsidR="0046511E" w:rsidRDefault="00A75049" w:rsidP="002A6FDF">
      <w:pPr>
        <w:pStyle w:val="Normln1"/>
        <w:jc w:val="both"/>
        <w:rPr>
          <w:rFonts w:asciiTheme="majorHAnsi" w:hAnsiTheme="majorHAnsi"/>
          <w:sz w:val="20"/>
        </w:rPr>
      </w:pPr>
      <w:r>
        <w:rPr>
          <w:rFonts w:asciiTheme="majorHAnsi" w:hAnsiTheme="majorHAnsi"/>
          <w:noProof/>
          <w:sz w:val="20"/>
        </w:rPr>
        <w:drawing>
          <wp:anchor distT="0" distB="0" distL="114300" distR="114300" simplePos="0" relativeHeight="251685888" behindDoc="1" locked="0" layoutInCell="1" allowOverlap="1" wp14:anchorId="12158810" wp14:editId="5F119944">
            <wp:simplePos x="0" y="0"/>
            <wp:positionH relativeFrom="margin">
              <wp:align>left</wp:align>
            </wp:positionH>
            <wp:positionV relativeFrom="paragraph">
              <wp:posOffset>8255</wp:posOffset>
            </wp:positionV>
            <wp:extent cx="2609215" cy="2495550"/>
            <wp:effectExtent l="0" t="0" r="635" b="0"/>
            <wp:wrapTight wrapText="bothSides">
              <wp:wrapPolygon edited="0">
                <wp:start x="0" y="0"/>
                <wp:lineTo x="0" y="21435"/>
                <wp:lineTo x="21448" y="21435"/>
                <wp:lineTo x="21448" y="0"/>
                <wp:lineTo x="0" y="0"/>
              </wp:wrapPolygon>
            </wp:wrapTight>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2905.jpe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09215" cy="2495550"/>
                    </a:xfrm>
                    <a:prstGeom prst="rect">
                      <a:avLst/>
                    </a:prstGeom>
                  </pic:spPr>
                </pic:pic>
              </a:graphicData>
            </a:graphic>
            <wp14:sizeRelH relativeFrom="page">
              <wp14:pctWidth>0</wp14:pctWidth>
            </wp14:sizeRelH>
            <wp14:sizeRelV relativeFrom="page">
              <wp14:pctHeight>0</wp14:pctHeight>
            </wp14:sizeRelV>
          </wp:anchor>
        </w:drawing>
      </w:r>
      <w:r w:rsidR="002D6B8B">
        <w:rPr>
          <w:rFonts w:asciiTheme="majorHAnsi" w:hAnsiTheme="majorHAnsi"/>
          <w:sz w:val="20"/>
        </w:rPr>
        <w:t>S odkazem na výše uvedené lze jednoznačně konstatovat, že veřejné využívání rybníka je v přímém rozporu s významem a účelem uzavřené pachtovní smlouvy mezi Rybářským klubem ČR a Lesy ČR. Toto nadměrné využívání rybníka</w:t>
      </w:r>
      <w:r w:rsidR="00485974">
        <w:rPr>
          <w:rFonts w:asciiTheme="majorHAnsi" w:hAnsiTheme="majorHAnsi"/>
          <w:sz w:val="20"/>
        </w:rPr>
        <w:t xml:space="preserve"> v lesním bloku širokou veřejností v rozporu s oprávněnými zájmy pachtýře spočívajícího zejména v nepřetržitém koupání velkého množství lidí, provozování člunů a </w:t>
      </w:r>
      <w:proofErr w:type="spellStart"/>
      <w:r w:rsidR="00485974">
        <w:rPr>
          <w:rFonts w:asciiTheme="majorHAnsi" w:hAnsiTheme="majorHAnsi"/>
          <w:sz w:val="20"/>
        </w:rPr>
        <w:t>padellboardů</w:t>
      </w:r>
      <w:proofErr w:type="spellEnd"/>
      <w:r w:rsidR="00485974">
        <w:rPr>
          <w:rFonts w:asciiTheme="majorHAnsi" w:hAnsiTheme="majorHAnsi"/>
          <w:sz w:val="20"/>
        </w:rPr>
        <w:t xml:space="preserve"> negativně dlouhodobě a extrémně způsobu u rybí obsádky stres, což může následně způsobit významné oslabení imunitního systému ryb, čímž jsou následně náchylnější k nemocen a parazitům. V některých případech může dojít k úhynu v důsledku šoku, zejména u citlivějších druhů nebo věkově starších jedinců. Hluk a pohyb na vodě způsobuje, že ryby v</w:t>
      </w:r>
      <w:r w:rsidR="0046511E">
        <w:rPr>
          <w:rFonts w:asciiTheme="majorHAnsi" w:hAnsiTheme="majorHAnsi"/>
          <w:sz w:val="20"/>
        </w:rPr>
        <w:t xml:space="preserve"> důsledku </w:t>
      </w:r>
      <w:r w:rsidR="00485974">
        <w:rPr>
          <w:rFonts w:asciiTheme="majorHAnsi" w:hAnsiTheme="majorHAnsi"/>
          <w:sz w:val="20"/>
        </w:rPr>
        <w:t xml:space="preserve">citlivosti na vibrace se ocitají ve strnulém stresu, což se projevuje i náhlými pohyby ve vodě. Hlučné skákání do vody, šplouchání, bouchání vesly pak následně umocňuje stresovou reakci ryb a významně snižuje jejich </w:t>
      </w:r>
      <w:proofErr w:type="spellStart"/>
      <w:r w:rsidR="00485974">
        <w:rPr>
          <w:rFonts w:asciiTheme="majorHAnsi" w:hAnsiTheme="majorHAnsi"/>
          <w:sz w:val="20"/>
        </w:rPr>
        <w:t>wellfare</w:t>
      </w:r>
      <w:proofErr w:type="spellEnd"/>
      <w:r w:rsidR="00485974">
        <w:rPr>
          <w:rFonts w:asciiTheme="majorHAnsi" w:hAnsiTheme="majorHAnsi"/>
          <w:sz w:val="20"/>
        </w:rPr>
        <w:t xml:space="preserve">. Významné jsou i dopady veřejného koupání zejména v období tření ryb, kdy rušení v této době může vést k opuštění jiker nebo nedokončení tření, což nejenom že negativně ovlivňuje </w:t>
      </w:r>
      <w:r w:rsidR="0046511E">
        <w:rPr>
          <w:rFonts w:asciiTheme="majorHAnsi" w:hAnsiTheme="majorHAnsi"/>
          <w:sz w:val="20"/>
        </w:rPr>
        <w:t xml:space="preserve">budoucí </w:t>
      </w:r>
      <w:r w:rsidR="00485974">
        <w:rPr>
          <w:rFonts w:asciiTheme="majorHAnsi" w:hAnsiTheme="majorHAnsi"/>
          <w:sz w:val="20"/>
        </w:rPr>
        <w:t xml:space="preserve">populaci ryb, ale i zdraví generačních ryb, u nichž se následně zvyšuje míra rizika mortality, k čemuž i došlo na rybníku U </w:t>
      </w:r>
      <w:proofErr w:type="spellStart"/>
      <w:r w:rsidR="00485974">
        <w:rPr>
          <w:rFonts w:asciiTheme="majorHAnsi" w:hAnsiTheme="majorHAnsi"/>
          <w:sz w:val="20"/>
        </w:rPr>
        <w:t>mlejna</w:t>
      </w:r>
      <w:proofErr w:type="spellEnd"/>
      <w:r w:rsidR="00485974">
        <w:rPr>
          <w:rFonts w:asciiTheme="majorHAnsi" w:hAnsiTheme="majorHAnsi"/>
          <w:sz w:val="20"/>
        </w:rPr>
        <w:t xml:space="preserve"> úhynem 3 ks generačních samic kapra</w:t>
      </w:r>
      <w:r w:rsidR="0046511E">
        <w:rPr>
          <w:rFonts w:asciiTheme="majorHAnsi" w:hAnsiTheme="majorHAnsi"/>
          <w:sz w:val="20"/>
        </w:rPr>
        <w:t xml:space="preserve"> po ztvrdnutí jiker v dutině břišní</w:t>
      </w:r>
      <w:r w:rsidR="00485974">
        <w:rPr>
          <w:rFonts w:asciiTheme="majorHAnsi" w:hAnsiTheme="majorHAnsi"/>
          <w:sz w:val="20"/>
        </w:rPr>
        <w:t>.</w:t>
      </w:r>
      <w:r w:rsidR="0046511E">
        <w:rPr>
          <w:rFonts w:asciiTheme="majorHAnsi" w:hAnsiTheme="majorHAnsi"/>
          <w:sz w:val="20"/>
        </w:rPr>
        <w:t xml:space="preserve"> </w:t>
      </w:r>
      <w:r>
        <w:rPr>
          <w:rFonts w:asciiTheme="majorHAnsi" w:hAnsiTheme="majorHAnsi"/>
          <w:sz w:val="20"/>
        </w:rPr>
        <w:t>V důsledku</w:t>
      </w:r>
      <w:r w:rsidR="00485974">
        <w:rPr>
          <w:rFonts w:asciiTheme="majorHAnsi" w:hAnsiTheme="majorHAnsi"/>
          <w:sz w:val="20"/>
        </w:rPr>
        <w:t xml:space="preserve"> </w:t>
      </w:r>
      <w:r w:rsidR="005E00CC">
        <w:rPr>
          <w:rFonts w:asciiTheme="majorHAnsi" w:hAnsiTheme="majorHAnsi"/>
          <w:sz w:val="20"/>
        </w:rPr>
        <w:t xml:space="preserve">nadměrného využívání rybníka U </w:t>
      </w:r>
      <w:proofErr w:type="spellStart"/>
      <w:r w:rsidR="005E00CC">
        <w:rPr>
          <w:rFonts w:asciiTheme="majorHAnsi" w:hAnsiTheme="majorHAnsi"/>
          <w:sz w:val="20"/>
        </w:rPr>
        <w:t>mlejna</w:t>
      </w:r>
      <w:proofErr w:type="spellEnd"/>
      <w:r w:rsidR="005E00CC">
        <w:rPr>
          <w:rFonts w:asciiTheme="majorHAnsi" w:hAnsiTheme="majorHAnsi"/>
          <w:sz w:val="20"/>
        </w:rPr>
        <w:t xml:space="preserve"> pro účely veřejného koupání dochází i ke zvýš</w:t>
      </w:r>
      <w:r w:rsidR="0046511E">
        <w:rPr>
          <w:rFonts w:asciiTheme="majorHAnsi" w:hAnsiTheme="majorHAnsi"/>
          <w:sz w:val="20"/>
        </w:rPr>
        <w:t>enému zákalu v rybníka (písčito-</w:t>
      </w:r>
      <w:proofErr w:type="spellStart"/>
      <w:r w:rsidR="0046511E">
        <w:rPr>
          <w:rFonts w:asciiTheme="majorHAnsi" w:hAnsiTheme="majorHAnsi"/>
          <w:sz w:val="20"/>
        </w:rPr>
        <w:t>jilové</w:t>
      </w:r>
      <w:proofErr w:type="spellEnd"/>
      <w:r w:rsidR="0046511E">
        <w:rPr>
          <w:rFonts w:asciiTheme="majorHAnsi" w:hAnsiTheme="majorHAnsi"/>
          <w:sz w:val="20"/>
        </w:rPr>
        <w:t xml:space="preserve"> podloží)</w:t>
      </w:r>
      <w:r w:rsidR="005E00CC">
        <w:rPr>
          <w:rFonts w:asciiTheme="majorHAnsi" w:hAnsiTheme="majorHAnsi"/>
          <w:sz w:val="20"/>
        </w:rPr>
        <w:t xml:space="preserve">, kdy je významně </w:t>
      </w:r>
      <w:r w:rsidR="00916840">
        <w:rPr>
          <w:rFonts w:asciiTheme="majorHAnsi" w:hAnsiTheme="majorHAnsi"/>
          <w:sz w:val="20"/>
        </w:rPr>
        <w:t xml:space="preserve">snížena schopnost orientace ryb a dochází k zanášení jejich žaber i filtračního aparátu </w:t>
      </w:r>
      <w:r w:rsidR="0046511E">
        <w:rPr>
          <w:rFonts w:asciiTheme="majorHAnsi" w:hAnsiTheme="majorHAnsi"/>
          <w:sz w:val="20"/>
        </w:rPr>
        <w:t xml:space="preserve">dalších </w:t>
      </w:r>
      <w:r w:rsidR="00916840">
        <w:rPr>
          <w:rFonts w:asciiTheme="majorHAnsi" w:hAnsiTheme="majorHAnsi"/>
          <w:sz w:val="20"/>
        </w:rPr>
        <w:t>vodních organismů.</w:t>
      </w:r>
      <w:r w:rsidR="005E00CC">
        <w:rPr>
          <w:rFonts w:asciiTheme="majorHAnsi" w:hAnsiTheme="majorHAnsi"/>
          <w:sz w:val="20"/>
        </w:rPr>
        <w:t xml:space="preserve"> Doprovodnými následky tohoto negativního jevu je dále velké množství odpadů po břehových liniích, poškozování dřevěného pevnění hráze</w:t>
      </w:r>
      <w:r w:rsidR="0046511E">
        <w:rPr>
          <w:rFonts w:asciiTheme="majorHAnsi" w:hAnsiTheme="majorHAnsi"/>
          <w:sz w:val="20"/>
        </w:rPr>
        <w:t xml:space="preserve"> (tzv. vlnolamů)</w:t>
      </w:r>
      <w:r w:rsidR="005E00CC">
        <w:rPr>
          <w:rFonts w:asciiTheme="majorHAnsi" w:hAnsiTheme="majorHAnsi"/>
          <w:sz w:val="20"/>
        </w:rPr>
        <w:t>, umisťování koberců a jiných závadných věci do rybníka pro zvýšení komfortu slezu do rybníka pro koupající osoby. Je nutno poznamenat, že veřejnost využívá ke koupání přímo samotné těleso hráze rybníka</w:t>
      </w:r>
      <w:r w:rsidR="0046511E">
        <w:rPr>
          <w:rFonts w:asciiTheme="majorHAnsi" w:hAnsiTheme="majorHAnsi"/>
          <w:sz w:val="20"/>
        </w:rPr>
        <w:t xml:space="preserve"> nebo bezpečnostní lávku na </w:t>
      </w:r>
      <w:proofErr w:type="spellStart"/>
      <w:r w:rsidR="0046511E">
        <w:rPr>
          <w:rFonts w:asciiTheme="majorHAnsi" w:hAnsiTheme="majorHAnsi"/>
          <w:sz w:val="20"/>
        </w:rPr>
        <w:t>kbel</w:t>
      </w:r>
      <w:proofErr w:type="spellEnd"/>
      <w:r w:rsidR="0046511E">
        <w:rPr>
          <w:rFonts w:asciiTheme="majorHAnsi" w:hAnsiTheme="majorHAnsi"/>
          <w:sz w:val="20"/>
        </w:rPr>
        <w:t xml:space="preserve"> vodního díla</w:t>
      </w:r>
      <w:r w:rsidR="005E00CC">
        <w:rPr>
          <w:rFonts w:asciiTheme="majorHAnsi" w:hAnsiTheme="majorHAnsi"/>
          <w:sz w:val="20"/>
        </w:rPr>
        <w:t xml:space="preserve">, kde je z důvodu ochrany vodního díla stanoven zákaz pobytu a pohybu. </w:t>
      </w:r>
    </w:p>
    <w:p w14:paraId="4F78E327" w14:textId="77777777" w:rsidR="0046511E" w:rsidRDefault="0046511E" w:rsidP="002A6FDF">
      <w:pPr>
        <w:pStyle w:val="Normln1"/>
        <w:jc w:val="both"/>
        <w:rPr>
          <w:rFonts w:asciiTheme="majorHAnsi" w:hAnsiTheme="majorHAnsi"/>
          <w:sz w:val="20"/>
        </w:rPr>
      </w:pPr>
    </w:p>
    <w:p w14:paraId="6BAF208A" w14:textId="77777777" w:rsidR="0046511E" w:rsidRDefault="0046511E" w:rsidP="002A6FDF">
      <w:pPr>
        <w:pStyle w:val="Normln1"/>
        <w:jc w:val="both"/>
        <w:rPr>
          <w:rFonts w:asciiTheme="majorHAnsi" w:hAnsiTheme="majorHAnsi"/>
          <w:sz w:val="20"/>
        </w:rPr>
      </w:pPr>
    </w:p>
    <w:p w14:paraId="38804904" w14:textId="77777777" w:rsidR="00234717" w:rsidRDefault="005E00CC" w:rsidP="002A6FDF">
      <w:pPr>
        <w:pStyle w:val="Normln1"/>
        <w:jc w:val="both"/>
        <w:rPr>
          <w:rFonts w:asciiTheme="majorHAnsi" w:hAnsiTheme="majorHAnsi"/>
          <w:sz w:val="20"/>
        </w:rPr>
      </w:pPr>
      <w:r>
        <w:rPr>
          <w:rFonts w:asciiTheme="majorHAnsi" w:hAnsiTheme="majorHAnsi"/>
          <w:sz w:val="20"/>
        </w:rPr>
        <w:t>Nelze odhlédnout ani od skutečnosti, kdy na lesních pozemcích ve vzdálenosti 50</w:t>
      </w:r>
      <w:r w:rsidR="0046511E">
        <w:rPr>
          <w:rFonts w:asciiTheme="majorHAnsi" w:hAnsiTheme="majorHAnsi"/>
          <w:sz w:val="20"/>
        </w:rPr>
        <w:t>0m od poslední zástavby</w:t>
      </w:r>
      <w:r>
        <w:rPr>
          <w:rFonts w:asciiTheme="majorHAnsi" w:hAnsiTheme="majorHAnsi"/>
          <w:sz w:val="20"/>
        </w:rPr>
        <w:t xml:space="preserve"> je častý volný pohyb psů.</w:t>
      </w:r>
      <w:r w:rsidR="007678AE">
        <w:rPr>
          <w:rFonts w:asciiTheme="majorHAnsi" w:hAnsiTheme="majorHAnsi"/>
          <w:sz w:val="20"/>
        </w:rPr>
        <w:t xml:space="preserve"> I přes přijatá opatření pachtýře a striktn</w:t>
      </w:r>
      <w:r w:rsidR="0046511E">
        <w:rPr>
          <w:rFonts w:asciiTheme="majorHAnsi" w:hAnsiTheme="majorHAnsi"/>
          <w:sz w:val="20"/>
        </w:rPr>
        <w:t>í dodržování podmínek stanovených</w:t>
      </w:r>
      <w:r w:rsidR="007678AE">
        <w:rPr>
          <w:rFonts w:asciiTheme="majorHAnsi" w:hAnsiTheme="majorHAnsi"/>
          <w:sz w:val="20"/>
        </w:rPr>
        <w:t xml:space="preserve"> v rozhodnutí příslušného Krajského úřadu dochází v přímém důsledku chování třetích osob k negativním zásahům do krajinného prvku </w:t>
      </w:r>
      <w:r w:rsidR="00570351">
        <w:rPr>
          <w:rFonts w:asciiTheme="majorHAnsi" w:hAnsiTheme="majorHAnsi"/>
          <w:sz w:val="20"/>
        </w:rPr>
        <w:t xml:space="preserve">rybníka </w:t>
      </w:r>
      <w:r w:rsidR="007678AE">
        <w:rPr>
          <w:rFonts w:asciiTheme="majorHAnsi" w:hAnsiTheme="majorHAnsi"/>
          <w:sz w:val="20"/>
        </w:rPr>
        <w:t>a narušení vyvážené rovnováhy</w:t>
      </w:r>
      <w:r w:rsidR="00570351">
        <w:rPr>
          <w:rFonts w:asciiTheme="majorHAnsi" w:hAnsiTheme="majorHAnsi"/>
          <w:sz w:val="20"/>
        </w:rPr>
        <w:t xml:space="preserve"> </w:t>
      </w:r>
      <w:proofErr w:type="spellStart"/>
      <w:r w:rsidR="00570351">
        <w:rPr>
          <w:rFonts w:asciiTheme="majorHAnsi" w:hAnsiTheme="majorHAnsi"/>
          <w:sz w:val="20"/>
        </w:rPr>
        <w:t>ichtyocenózy</w:t>
      </w:r>
      <w:proofErr w:type="spellEnd"/>
      <w:r w:rsidR="007678AE">
        <w:rPr>
          <w:rFonts w:asciiTheme="majorHAnsi" w:hAnsiTheme="majorHAnsi"/>
          <w:sz w:val="20"/>
        </w:rPr>
        <w:t xml:space="preserve">. Z těchto důvodů Rybářských klub České republiky </w:t>
      </w:r>
      <w:proofErr w:type="spellStart"/>
      <w:r w:rsidR="007678AE">
        <w:rPr>
          <w:rFonts w:asciiTheme="majorHAnsi" w:hAnsiTheme="majorHAnsi"/>
          <w:sz w:val="20"/>
        </w:rPr>
        <w:t>z.s</w:t>
      </w:r>
      <w:proofErr w:type="spellEnd"/>
      <w:r w:rsidR="007678AE">
        <w:rPr>
          <w:rFonts w:asciiTheme="majorHAnsi" w:hAnsiTheme="majorHAnsi"/>
          <w:sz w:val="20"/>
        </w:rPr>
        <w:t xml:space="preserve">. umístí kolem rybníka informativní cedule a jejich dodržování bude ze strany příslušných úředních osob ve spolupráci s Policií ČR vynucováno. </w:t>
      </w:r>
      <w:r w:rsidR="00570351">
        <w:rPr>
          <w:rFonts w:asciiTheme="majorHAnsi" w:hAnsiTheme="majorHAnsi"/>
          <w:sz w:val="20"/>
        </w:rPr>
        <w:t>Pachtýř plně respektuje dle zákona na ochranu přírody povinnost umožnit třetím osobám volný průchod krajinou, avšak již není povinen dále strpět zásahy těchto osob do svých oprávněných zájmů, které mu znemožňují řádný výkon hospodářské činnosti a způsobují mu značné škody na rybí obsádce.</w:t>
      </w:r>
    </w:p>
    <w:p w14:paraId="2C7DF419" w14:textId="77777777" w:rsidR="00234717" w:rsidRDefault="00234717" w:rsidP="002A6FDF">
      <w:pPr>
        <w:pStyle w:val="Normln1"/>
        <w:jc w:val="both"/>
        <w:rPr>
          <w:rFonts w:ascii="Garamond" w:hAnsi="Garamond"/>
          <w:sz w:val="20"/>
        </w:rPr>
      </w:pPr>
    </w:p>
    <w:p w14:paraId="770A2E28" w14:textId="77777777" w:rsidR="00323B9E" w:rsidRPr="004E3BF1" w:rsidRDefault="004E3BF1" w:rsidP="002A6FDF">
      <w:pPr>
        <w:pStyle w:val="Normln1"/>
        <w:jc w:val="both"/>
        <w:rPr>
          <w:rFonts w:ascii="Garamond" w:hAnsi="Garamond"/>
          <w:sz w:val="20"/>
        </w:rPr>
      </w:pPr>
      <w:r w:rsidRPr="004E3BF1">
        <w:rPr>
          <w:rFonts w:ascii="Garamond" w:hAnsi="Garamond"/>
          <w:noProof/>
          <w:sz w:val="20"/>
        </w:rPr>
        <w:drawing>
          <wp:anchor distT="0" distB="0" distL="114300" distR="114300" simplePos="0" relativeHeight="251680768" behindDoc="1" locked="0" layoutInCell="1" allowOverlap="1" wp14:anchorId="5655610F" wp14:editId="24795817">
            <wp:simplePos x="0" y="0"/>
            <wp:positionH relativeFrom="margin">
              <wp:posOffset>2612950</wp:posOffset>
            </wp:positionH>
            <wp:positionV relativeFrom="paragraph">
              <wp:posOffset>51039</wp:posOffset>
            </wp:positionV>
            <wp:extent cx="1879662" cy="1457608"/>
            <wp:effectExtent l="0" t="0" r="6350" b="9525"/>
            <wp:wrapNone/>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odpis RKČR.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891840" cy="1467052"/>
                    </a:xfrm>
                    <a:prstGeom prst="rect">
                      <a:avLst/>
                    </a:prstGeom>
                  </pic:spPr>
                </pic:pic>
              </a:graphicData>
            </a:graphic>
            <wp14:sizeRelH relativeFrom="page">
              <wp14:pctWidth>0</wp14:pctWidth>
            </wp14:sizeRelH>
            <wp14:sizeRelV relativeFrom="page">
              <wp14:pctHeight>0</wp14:pctHeight>
            </wp14:sizeRelV>
          </wp:anchor>
        </w:drawing>
      </w:r>
      <w:r w:rsidR="00ED2A8F" w:rsidRPr="004E3BF1">
        <w:rPr>
          <w:rFonts w:ascii="Garamond" w:hAnsi="Garamond"/>
          <w:sz w:val="20"/>
        </w:rPr>
        <w:t>P</w:t>
      </w:r>
      <w:r w:rsidR="00323B9E" w:rsidRPr="004E3BF1">
        <w:rPr>
          <w:rFonts w:ascii="Garamond" w:hAnsi="Garamond"/>
          <w:sz w:val="20"/>
        </w:rPr>
        <w:t>ETRŮV ZDAR</w:t>
      </w:r>
      <w:r w:rsidR="005E34FE" w:rsidRPr="004E3BF1">
        <w:rPr>
          <w:rFonts w:ascii="Garamond" w:hAnsi="Garamond"/>
          <w:sz w:val="20"/>
        </w:rPr>
        <w:t>!</w:t>
      </w:r>
    </w:p>
    <w:p w14:paraId="5C99B4E2" w14:textId="77777777" w:rsidR="00B80D42" w:rsidRDefault="00B80D42" w:rsidP="002A6FDF">
      <w:pPr>
        <w:pStyle w:val="Normln1"/>
        <w:jc w:val="both"/>
        <w:rPr>
          <w:rFonts w:ascii="Garamond" w:hAnsi="Garamond"/>
          <w:szCs w:val="22"/>
        </w:rPr>
      </w:pPr>
    </w:p>
    <w:p w14:paraId="0FBD21CA" w14:textId="77777777" w:rsidR="004E3BF1" w:rsidRDefault="004E3BF1" w:rsidP="002A6FDF">
      <w:pPr>
        <w:pStyle w:val="Normln1"/>
        <w:jc w:val="both"/>
        <w:rPr>
          <w:rFonts w:ascii="Garamond" w:hAnsi="Garamond"/>
          <w:szCs w:val="22"/>
        </w:rPr>
      </w:pPr>
    </w:p>
    <w:p w14:paraId="65C5F422" w14:textId="77777777" w:rsidR="004E3BF1" w:rsidRDefault="004E3BF1" w:rsidP="002A6FDF">
      <w:pPr>
        <w:pStyle w:val="Normln1"/>
        <w:jc w:val="both"/>
        <w:rPr>
          <w:rFonts w:ascii="Garamond" w:hAnsi="Garamond"/>
          <w:szCs w:val="22"/>
        </w:rPr>
      </w:pPr>
    </w:p>
    <w:p w14:paraId="7633AD91" w14:textId="77777777" w:rsidR="004E3BF1" w:rsidRDefault="004E3BF1" w:rsidP="002A6FDF">
      <w:pPr>
        <w:pStyle w:val="Normln1"/>
        <w:jc w:val="both"/>
        <w:rPr>
          <w:rFonts w:ascii="Garamond" w:hAnsi="Garamond"/>
          <w:szCs w:val="22"/>
        </w:rPr>
      </w:pPr>
    </w:p>
    <w:p w14:paraId="37967F20" w14:textId="77777777" w:rsidR="00A75049" w:rsidRDefault="004E3BF1" w:rsidP="002A6FDF">
      <w:pPr>
        <w:pStyle w:val="Normln1"/>
        <w:jc w:val="both"/>
        <w:rPr>
          <w:rFonts w:ascii="Garamond" w:hAnsi="Garamond"/>
          <w:szCs w:val="22"/>
        </w:rPr>
      </w:pPr>
      <w:r>
        <w:rPr>
          <w:rFonts w:ascii="Garamond" w:hAnsi="Garamond"/>
          <w:szCs w:val="22"/>
        </w:rPr>
        <w:t xml:space="preserve">       </w:t>
      </w:r>
    </w:p>
    <w:p w14:paraId="2397B463" w14:textId="77777777" w:rsidR="00A75049" w:rsidRDefault="00A75049" w:rsidP="002A6FDF">
      <w:pPr>
        <w:pStyle w:val="Normln1"/>
        <w:jc w:val="both"/>
        <w:rPr>
          <w:rFonts w:ascii="Garamond" w:hAnsi="Garamond"/>
          <w:szCs w:val="22"/>
        </w:rPr>
      </w:pPr>
    </w:p>
    <w:p w14:paraId="0DEFF191" w14:textId="77777777" w:rsidR="00A75049" w:rsidRDefault="00A75049" w:rsidP="002A6FDF">
      <w:pPr>
        <w:pStyle w:val="Normln1"/>
        <w:jc w:val="both"/>
        <w:rPr>
          <w:rFonts w:ascii="Garamond" w:hAnsi="Garamond"/>
          <w:szCs w:val="22"/>
        </w:rPr>
      </w:pPr>
    </w:p>
    <w:p w14:paraId="4912F29C" w14:textId="77777777" w:rsidR="00A75049" w:rsidRDefault="00A75049" w:rsidP="002A6FDF">
      <w:pPr>
        <w:pStyle w:val="Normln1"/>
        <w:jc w:val="both"/>
        <w:rPr>
          <w:rFonts w:ascii="Garamond" w:hAnsi="Garamond"/>
          <w:szCs w:val="22"/>
        </w:rPr>
      </w:pPr>
    </w:p>
    <w:p w14:paraId="76F22794" w14:textId="77777777" w:rsidR="00A75049" w:rsidRDefault="00A75049" w:rsidP="002A6FDF">
      <w:pPr>
        <w:pStyle w:val="Normln1"/>
        <w:jc w:val="both"/>
        <w:rPr>
          <w:rFonts w:ascii="Garamond" w:hAnsi="Garamond"/>
          <w:szCs w:val="22"/>
        </w:rPr>
      </w:pPr>
    </w:p>
    <w:p w14:paraId="42E561F6" w14:textId="77777777" w:rsidR="00A75049" w:rsidRDefault="00A75049" w:rsidP="002A6FDF">
      <w:pPr>
        <w:pStyle w:val="Normln1"/>
        <w:jc w:val="both"/>
        <w:rPr>
          <w:rFonts w:ascii="Garamond" w:hAnsi="Garamond"/>
          <w:szCs w:val="22"/>
        </w:rPr>
      </w:pPr>
    </w:p>
    <w:p w14:paraId="74EBE452" w14:textId="77777777" w:rsidR="00A75049" w:rsidRDefault="00A75049" w:rsidP="002A6FDF">
      <w:pPr>
        <w:pStyle w:val="Normln1"/>
        <w:jc w:val="both"/>
        <w:rPr>
          <w:rFonts w:ascii="Garamond" w:hAnsi="Garamond"/>
          <w:szCs w:val="22"/>
        </w:rPr>
      </w:pPr>
    </w:p>
    <w:p w14:paraId="18A30258" w14:textId="77777777" w:rsidR="00A75049" w:rsidRDefault="00A75049" w:rsidP="002A6FDF">
      <w:pPr>
        <w:pStyle w:val="Normln1"/>
        <w:jc w:val="both"/>
        <w:rPr>
          <w:rFonts w:ascii="Garamond" w:hAnsi="Garamond"/>
          <w:szCs w:val="22"/>
        </w:rPr>
      </w:pPr>
    </w:p>
    <w:p w14:paraId="409DBAD1" w14:textId="77777777" w:rsidR="00A75049" w:rsidRDefault="00A75049" w:rsidP="002A6FDF">
      <w:pPr>
        <w:pStyle w:val="Normln1"/>
        <w:jc w:val="both"/>
        <w:rPr>
          <w:rFonts w:ascii="Garamond" w:hAnsi="Garamond"/>
          <w:szCs w:val="22"/>
        </w:rPr>
      </w:pPr>
    </w:p>
    <w:p w14:paraId="7E14BD63" w14:textId="77777777" w:rsidR="00A75049" w:rsidRDefault="00A75049" w:rsidP="002A6FDF">
      <w:pPr>
        <w:pStyle w:val="Normln1"/>
        <w:jc w:val="both"/>
        <w:rPr>
          <w:rFonts w:ascii="Garamond" w:hAnsi="Garamond"/>
          <w:szCs w:val="22"/>
        </w:rPr>
      </w:pPr>
      <w:r>
        <w:rPr>
          <w:rFonts w:ascii="Garamond" w:hAnsi="Garamond"/>
          <w:szCs w:val="22"/>
        </w:rPr>
        <w:t>Zpracoval:</w:t>
      </w:r>
    </w:p>
    <w:p w14:paraId="7CB27A85" w14:textId="77777777" w:rsidR="00A75049" w:rsidRDefault="00A75049" w:rsidP="002A6FDF">
      <w:pPr>
        <w:pStyle w:val="Normln1"/>
        <w:jc w:val="both"/>
        <w:rPr>
          <w:rFonts w:ascii="Garamond" w:hAnsi="Garamond"/>
          <w:szCs w:val="22"/>
        </w:rPr>
      </w:pPr>
    </w:p>
    <w:p w14:paraId="66132E62" w14:textId="77777777" w:rsidR="00A75049" w:rsidRDefault="00A75049" w:rsidP="002A6FDF">
      <w:pPr>
        <w:pStyle w:val="Normln1"/>
        <w:jc w:val="both"/>
        <w:rPr>
          <w:rFonts w:ascii="Garamond" w:hAnsi="Garamond"/>
          <w:szCs w:val="22"/>
        </w:rPr>
      </w:pPr>
      <w:r>
        <w:rPr>
          <w:rFonts w:ascii="Garamond" w:hAnsi="Garamond"/>
          <w:szCs w:val="22"/>
        </w:rPr>
        <w:t>Mgr. Ing. Radek Sekera, LL.M.</w:t>
      </w:r>
    </w:p>
    <w:p w14:paraId="08E75F5D" w14:textId="77777777" w:rsidR="004E3BF1" w:rsidRPr="00A75049" w:rsidRDefault="00A75049" w:rsidP="002A6FDF">
      <w:pPr>
        <w:pStyle w:val="Normln1"/>
        <w:jc w:val="both"/>
        <w:rPr>
          <w:rFonts w:ascii="Garamond" w:hAnsi="Garamond"/>
          <w:i/>
          <w:szCs w:val="22"/>
        </w:rPr>
      </w:pPr>
      <w:r w:rsidRPr="00A75049">
        <w:rPr>
          <w:rFonts w:ascii="Garamond" w:hAnsi="Garamond"/>
          <w:i/>
          <w:szCs w:val="22"/>
        </w:rPr>
        <w:t xml:space="preserve">advokát, předseda RKČR, rybářský hospodář, vedoucí rybářské stráže, pověřený předseda zkušební komise pro členy rybářské stráže </w:t>
      </w:r>
      <w:proofErr w:type="spellStart"/>
      <w:r w:rsidRPr="00A75049">
        <w:rPr>
          <w:rFonts w:ascii="Garamond" w:hAnsi="Garamond"/>
          <w:i/>
          <w:szCs w:val="22"/>
        </w:rPr>
        <w:t>MZe</w:t>
      </w:r>
      <w:proofErr w:type="spellEnd"/>
      <w:r w:rsidRPr="00A75049">
        <w:rPr>
          <w:rFonts w:ascii="Garamond" w:hAnsi="Garamond"/>
          <w:i/>
          <w:szCs w:val="22"/>
        </w:rPr>
        <w:t xml:space="preserve">  </w:t>
      </w:r>
      <w:r w:rsidR="004E3BF1" w:rsidRPr="00A75049">
        <w:rPr>
          <w:rFonts w:ascii="Garamond" w:hAnsi="Garamond"/>
          <w:i/>
          <w:szCs w:val="22"/>
        </w:rPr>
        <w:t xml:space="preserve">            </w:t>
      </w:r>
    </w:p>
    <w:sectPr w:rsidR="004E3BF1" w:rsidRPr="00A75049" w:rsidSect="005E34FE">
      <w:footerReference w:type="default" r:id="rId22"/>
      <w:pgSz w:w="11906" w:h="16838"/>
      <w:pgMar w:top="426" w:right="1417" w:bottom="28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4A4CC7" w14:textId="77777777" w:rsidR="00FB54BA" w:rsidRDefault="00FB54BA" w:rsidP="00243CD3">
      <w:pPr>
        <w:spacing w:after="0" w:line="240" w:lineRule="auto"/>
      </w:pPr>
      <w:r>
        <w:separator/>
      </w:r>
    </w:p>
  </w:endnote>
  <w:endnote w:type="continuationSeparator" w:id="0">
    <w:p w14:paraId="554A4C04" w14:textId="77777777" w:rsidR="00FB54BA" w:rsidRDefault="00FB54BA" w:rsidP="00243C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Garamond">
    <w:panose1 w:val="02020404030301010803"/>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Roboto">
    <w:altName w:val="Times New Roman"/>
    <w:charset w:val="00"/>
    <w:family w:val="auto"/>
    <w:pitch w:val="variable"/>
    <w:sig w:usb0="E0000AFF" w:usb1="5000217F" w:usb2="00000021" w:usb3="00000000" w:csb0="0000019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A9D228" w14:textId="77777777" w:rsidR="00D33D00" w:rsidRDefault="00D33D0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ADDB4A" w14:textId="77777777" w:rsidR="00FB54BA" w:rsidRDefault="00FB54BA" w:rsidP="00243CD3">
      <w:pPr>
        <w:spacing w:after="0" w:line="240" w:lineRule="auto"/>
      </w:pPr>
      <w:r>
        <w:separator/>
      </w:r>
    </w:p>
  </w:footnote>
  <w:footnote w:type="continuationSeparator" w:id="0">
    <w:p w14:paraId="0B233CF1" w14:textId="77777777" w:rsidR="00FB54BA" w:rsidRDefault="00FB54BA" w:rsidP="00243CD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DE44A3"/>
    <w:multiLevelType w:val="multilevel"/>
    <w:tmpl w:val="C512F10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 w15:restartNumberingAfterBreak="0">
    <w:nsid w:val="12991D81"/>
    <w:multiLevelType w:val="hybridMultilevel"/>
    <w:tmpl w:val="E86ADDD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225434DD"/>
    <w:multiLevelType w:val="hybridMultilevel"/>
    <w:tmpl w:val="FE2EE302"/>
    <w:lvl w:ilvl="0" w:tplc="BB0C4142">
      <w:numFmt w:val="bullet"/>
      <w:lvlText w:val="-"/>
      <w:lvlJc w:val="left"/>
      <w:pPr>
        <w:ind w:left="720" w:hanging="360"/>
      </w:pPr>
      <w:rPr>
        <w:rFonts w:ascii="Garamond" w:eastAsiaTheme="minorHAnsi" w:hAnsi="Garamond" w:cs="Tahoma"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2DE97893"/>
    <w:multiLevelType w:val="hybridMultilevel"/>
    <w:tmpl w:val="18E0A8F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33656214"/>
    <w:multiLevelType w:val="hybridMultilevel"/>
    <w:tmpl w:val="036E088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34A558F9"/>
    <w:multiLevelType w:val="hybridMultilevel"/>
    <w:tmpl w:val="AE5EBBC6"/>
    <w:lvl w:ilvl="0" w:tplc="CF7ECBBE">
      <w:numFmt w:val="bullet"/>
      <w:lvlText w:val="-"/>
      <w:lvlJc w:val="left"/>
      <w:pPr>
        <w:ind w:left="720" w:hanging="360"/>
      </w:pPr>
      <w:rPr>
        <w:rFonts w:ascii="Garamond" w:eastAsia="Times New Roman" w:hAnsi="Garamond"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37184AAB"/>
    <w:multiLevelType w:val="hybridMultilevel"/>
    <w:tmpl w:val="E86ADDD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386A68C4"/>
    <w:multiLevelType w:val="hybridMultilevel"/>
    <w:tmpl w:val="E12863D8"/>
    <w:lvl w:ilvl="0" w:tplc="04050011">
      <w:start w:val="1"/>
      <w:numFmt w:val="decimal"/>
      <w:lvlText w:val="%1)"/>
      <w:lvlJc w:val="left"/>
      <w:pPr>
        <w:ind w:left="720" w:hanging="360"/>
      </w:pPr>
      <w:rPr>
        <w:rFonts w:hint="default"/>
        <w:u w:val="no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4103528E"/>
    <w:multiLevelType w:val="hybridMultilevel"/>
    <w:tmpl w:val="8E2EEE58"/>
    <w:lvl w:ilvl="0" w:tplc="38E8AB2E">
      <w:start w:val="1"/>
      <w:numFmt w:val="upperLetter"/>
      <w:lvlText w:val="%1."/>
      <w:lvlJc w:val="left"/>
      <w:pPr>
        <w:ind w:left="4044" w:hanging="360"/>
      </w:pPr>
      <w:rPr>
        <w:rFonts w:hint="default"/>
      </w:rPr>
    </w:lvl>
    <w:lvl w:ilvl="1" w:tplc="04050019" w:tentative="1">
      <w:start w:val="1"/>
      <w:numFmt w:val="lowerLetter"/>
      <w:lvlText w:val="%2."/>
      <w:lvlJc w:val="left"/>
      <w:pPr>
        <w:ind w:left="4764" w:hanging="360"/>
      </w:pPr>
    </w:lvl>
    <w:lvl w:ilvl="2" w:tplc="0405001B" w:tentative="1">
      <w:start w:val="1"/>
      <w:numFmt w:val="lowerRoman"/>
      <w:lvlText w:val="%3."/>
      <w:lvlJc w:val="right"/>
      <w:pPr>
        <w:ind w:left="5484" w:hanging="180"/>
      </w:pPr>
    </w:lvl>
    <w:lvl w:ilvl="3" w:tplc="0405000F" w:tentative="1">
      <w:start w:val="1"/>
      <w:numFmt w:val="decimal"/>
      <w:lvlText w:val="%4."/>
      <w:lvlJc w:val="left"/>
      <w:pPr>
        <w:ind w:left="6204" w:hanging="360"/>
      </w:pPr>
    </w:lvl>
    <w:lvl w:ilvl="4" w:tplc="04050019" w:tentative="1">
      <w:start w:val="1"/>
      <w:numFmt w:val="lowerLetter"/>
      <w:lvlText w:val="%5."/>
      <w:lvlJc w:val="left"/>
      <w:pPr>
        <w:ind w:left="6924" w:hanging="360"/>
      </w:pPr>
    </w:lvl>
    <w:lvl w:ilvl="5" w:tplc="0405001B" w:tentative="1">
      <w:start w:val="1"/>
      <w:numFmt w:val="lowerRoman"/>
      <w:lvlText w:val="%6."/>
      <w:lvlJc w:val="right"/>
      <w:pPr>
        <w:ind w:left="7644" w:hanging="180"/>
      </w:pPr>
    </w:lvl>
    <w:lvl w:ilvl="6" w:tplc="0405000F" w:tentative="1">
      <w:start w:val="1"/>
      <w:numFmt w:val="decimal"/>
      <w:lvlText w:val="%7."/>
      <w:lvlJc w:val="left"/>
      <w:pPr>
        <w:ind w:left="8364" w:hanging="360"/>
      </w:pPr>
    </w:lvl>
    <w:lvl w:ilvl="7" w:tplc="04050019" w:tentative="1">
      <w:start w:val="1"/>
      <w:numFmt w:val="lowerLetter"/>
      <w:lvlText w:val="%8."/>
      <w:lvlJc w:val="left"/>
      <w:pPr>
        <w:ind w:left="9084" w:hanging="360"/>
      </w:pPr>
    </w:lvl>
    <w:lvl w:ilvl="8" w:tplc="0405001B" w:tentative="1">
      <w:start w:val="1"/>
      <w:numFmt w:val="lowerRoman"/>
      <w:lvlText w:val="%9."/>
      <w:lvlJc w:val="right"/>
      <w:pPr>
        <w:ind w:left="9804" w:hanging="180"/>
      </w:pPr>
    </w:lvl>
  </w:abstractNum>
  <w:abstractNum w:abstractNumId="9" w15:restartNumberingAfterBreak="0">
    <w:nsid w:val="543837BA"/>
    <w:multiLevelType w:val="hybridMultilevel"/>
    <w:tmpl w:val="76365338"/>
    <w:lvl w:ilvl="0" w:tplc="6136ECD6">
      <w:start w:val="7"/>
      <w:numFmt w:val="bullet"/>
      <w:lvlText w:val="-"/>
      <w:lvlJc w:val="left"/>
      <w:pPr>
        <w:ind w:left="720" w:hanging="360"/>
      </w:pPr>
      <w:rPr>
        <w:rFonts w:ascii="Garamond" w:eastAsiaTheme="minorHAnsi" w:hAnsi="Garamond"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5AB50CDA"/>
    <w:multiLevelType w:val="hybridMultilevel"/>
    <w:tmpl w:val="70A4D9B8"/>
    <w:lvl w:ilvl="0" w:tplc="34703960">
      <w:numFmt w:val="bullet"/>
      <w:lvlText w:val=""/>
      <w:lvlJc w:val="left"/>
      <w:pPr>
        <w:ind w:left="1080" w:hanging="360"/>
      </w:pPr>
      <w:rPr>
        <w:rFonts w:ascii="Symbol" w:eastAsia="Times New Roman" w:hAnsi="Symbol" w:cs="Times New Roman"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1" w15:restartNumberingAfterBreak="0">
    <w:nsid w:val="5E540FD6"/>
    <w:multiLevelType w:val="hybridMultilevel"/>
    <w:tmpl w:val="C83C2C70"/>
    <w:lvl w:ilvl="0" w:tplc="00109EAC">
      <w:numFmt w:val="bullet"/>
      <w:lvlText w:val="-"/>
      <w:lvlJc w:val="left"/>
      <w:pPr>
        <w:ind w:left="720" w:hanging="360"/>
      </w:pPr>
      <w:rPr>
        <w:rFonts w:ascii="Cambria" w:eastAsiaTheme="minorHAnsi" w:hAnsi="Cambri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660E70C5"/>
    <w:multiLevelType w:val="hybridMultilevel"/>
    <w:tmpl w:val="DC265144"/>
    <w:lvl w:ilvl="0" w:tplc="55EE1200">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6865340C"/>
    <w:multiLevelType w:val="hybridMultilevel"/>
    <w:tmpl w:val="2D3A76F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6AB145A4"/>
    <w:multiLevelType w:val="hybridMultilevel"/>
    <w:tmpl w:val="AD1CAF8A"/>
    <w:lvl w:ilvl="0" w:tplc="BB207478">
      <w:numFmt w:val="bullet"/>
      <w:lvlText w:val="-"/>
      <w:lvlJc w:val="left"/>
      <w:pPr>
        <w:ind w:left="720" w:hanging="360"/>
      </w:pPr>
      <w:rPr>
        <w:rFonts w:ascii="Garamond" w:eastAsia="Times New Roman" w:hAnsi="Garamond"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6F753338"/>
    <w:multiLevelType w:val="hybridMultilevel"/>
    <w:tmpl w:val="95C6415E"/>
    <w:lvl w:ilvl="0" w:tplc="AF5260B0">
      <w:start w:val="1"/>
      <w:numFmt w:val="bullet"/>
      <w:lvlText w:val="-"/>
      <w:lvlJc w:val="left"/>
      <w:pPr>
        <w:ind w:left="720" w:hanging="360"/>
      </w:pPr>
      <w:rPr>
        <w:rFonts w:ascii="Times New Roman" w:eastAsia="Times New Roman"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num w:numId="1" w16cid:durableId="1508331325">
    <w:abstractNumId w:val="0"/>
  </w:num>
  <w:num w:numId="2" w16cid:durableId="2014919658">
    <w:abstractNumId w:val="2"/>
  </w:num>
  <w:num w:numId="3" w16cid:durableId="1225264172">
    <w:abstractNumId w:val="7"/>
  </w:num>
  <w:num w:numId="4" w16cid:durableId="2063365901">
    <w:abstractNumId w:val="1"/>
  </w:num>
  <w:num w:numId="5" w16cid:durableId="149058903">
    <w:abstractNumId w:val="6"/>
  </w:num>
  <w:num w:numId="6" w16cid:durableId="1051029482">
    <w:abstractNumId w:val="9"/>
  </w:num>
  <w:num w:numId="7" w16cid:durableId="1408500330">
    <w:abstractNumId w:val="3"/>
  </w:num>
  <w:num w:numId="8" w16cid:durableId="1539002871">
    <w:abstractNumId w:val="8"/>
  </w:num>
  <w:num w:numId="9" w16cid:durableId="85425692">
    <w:abstractNumId w:val="14"/>
  </w:num>
  <w:num w:numId="10" w16cid:durableId="911963609">
    <w:abstractNumId w:val="5"/>
  </w:num>
  <w:num w:numId="11" w16cid:durableId="847251048">
    <w:abstractNumId w:val="10"/>
  </w:num>
  <w:num w:numId="12" w16cid:durableId="1367221100">
    <w:abstractNumId w:val="15"/>
  </w:num>
  <w:num w:numId="13" w16cid:durableId="1922832734">
    <w:abstractNumId w:val="11"/>
  </w:num>
  <w:num w:numId="14" w16cid:durableId="1456559359">
    <w:abstractNumId w:val="12"/>
  </w:num>
  <w:num w:numId="15" w16cid:durableId="388504284">
    <w:abstractNumId w:val="4"/>
  </w:num>
  <w:num w:numId="16" w16cid:durableId="24191572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6334"/>
    <w:rsid w:val="00001F2A"/>
    <w:rsid w:val="000178A5"/>
    <w:rsid w:val="0002180C"/>
    <w:rsid w:val="00045B55"/>
    <w:rsid w:val="000478FB"/>
    <w:rsid w:val="0005473C"/>
    <w:rsid w:val="0007263E"/>
    <w:rsid w:val="00076EA6"/>
    <w:rsid w:val="000845BB"/>
    <w:rsid w:val="00097A78"/>
    <w:rsid w:val="00097AFF"/>
    <w:rsid w:val="000A6F86"/>
    <w:rsid w:val="000A7F2B"/>
    <w:rsid w:val="000B2969"/>
    <w:rsid w:val="000C71E6"/>
    <w:rsid w:val="000C7515"/>
    <w:rsid w:val="000D459D"/>
    <w:rsid w:val="000E60C1"/>
    <w:rsid w:val="000F2220"/>
    <w:rsid w:val="00110DD5"/>
    <w:rsid w:val="00151B1E"/>
    <w:rsid w:val="001545E8"/>
    <w:rsid w:val="00161C62"/>
    <w:rsid w:val="00162895"/>
    <w:rsid w:val="00172427"/>
    <w:rsid w:val="0017492C"/>
    <w:rsid w:val="001C6821"/>
    <w:rsid w:val="001C7DCB"/>
    <w:rsid w:val="001D1D75"/>
    <w:rsid w:val="001D377A"/>
    <w:rsid w:val="001D3B45"/>
    <w:rsid w:val="001D6E26"/>
    <w:rsid w:val="001E7A9C"/>
    <w:rsid w:val="001F4A4E"/>
    <w:rsid w:val="0020652D"/>
    <w:rsid w:val="002231B1"/>
    <w:rsid w:val="00224F40"/>
    <w:rsid w:val="0023235E"/>
    <w:rsid w:val="00234717"/>
    <w:rsid w:val="00243CD3"/>
    <w:rsid w:val="002501D4"/>
    <w:rsid w:val="00254472"/>
    <w:rsid w:val="0028106B"/>
    <w:rsid w:val="00294367"/>
    <w:rsid w:val="002943F8"/>
    <w:rsid w:val="00294EDB"/>
    <w:rsid w:val="00296366"/>
    <w:rsid w:val="002A0ECD"/>
    <w:rsid w:val="002A2570"/>
    <w:rsid w:val="002A51B9"/>
    <w:rsid w:val="002A6FDF"/>
    <w:rsid w:val="002B42AD"/>
    <w:rsid w:val="002B49C7"/>
    <w:rsid w:val="002B4B8D"/>
    <w:rsid w:val="002B4DF4"/>
    <w:rsid w:val="002C075F"/>
    <w:rsid w:val="002C0BBD"/>
    <w:rsid w:val="002C51FC"/>
    <w:rsid w:val="002C6D39"/>
    <w:rsid w:val="002D03B5"/>
    <w:rsid w:val="002D1F56"/>
    <w:rsid w:val="002D5007"/>
    <w:rsid w:val="002D6B8B"/>
    <w:rsid w:val="002D75F1"/>
    <w:rsid w:val="002E5A79"/>
    <w:rsid w:val="00307B7B"/>
    <w:rsid w:val="00312F4A"/>
    <w:rsid w:val="00320328"/>
    <w:rsid w:val="003235F6"/>
    <w:rsid w:val="00323B9E"/>
    <w:rsid w:val="0033048C"/>
    <w:rsid w:val="003361B6"/>
    <w:rsid w:val="00336BBA"/>
    <w:rsid w:val="00341E2E"/>
    <w:rsid w:val="00347416"/>
    <w:rsid w:val="00372B7D"/>
    <w:rsid w:val="00377122"/>
    <w:rsid w:val="00380BE1"/>
    <w:rsid w:val="003B34FF"/>
    <w:rsid w:val="003C13E3"/>
    <w:rsid w:val="003D4A91"/>
    <w:rsid w:val="003F2C0F"/>
    <w:rsid w:val="0040494B"/>
    <w:rsid w:val="00427954"/>
    <w:rsid w:val="0043693D"/>
    <w:rsid w:val="004416DB"/>
    <w:rsid w:val="00445F07"/>
    <w:rsid w:val="0045535D"/>
    <w:rsid w:val="00461AE9"/>
    <w:rsid w:val="004633DE"/>
    <w:rsid w:val="00464FE8"/>
    <w:rsid w:val="0046511E"/>
    <w:rsid w:val="00471668"/>
    <w:rsid w:val="00481561"/>
    <w:rsid w:val="00485974"/>
    <w:rsid w:val="004A0A9E"/>
    <w:rsid w:val="004A1F05"/>
    <w:rsid w:val="004C1D38"/>
    <w:rsid w:val="004E02CC"/>
    <w:rsid w:val="004E3BF1"/>
    <w:rsid w:val="005003F6"/>
    <w:rsid w:val="00500A1C"/>
    <w:rsid w:val="005037C6"/>
    <w:rsid w:val="0050792F"/>
    <w:rsid w:val="00510F6B"/>
    <w:rsid w:val="005152DB"/>
    <w:rsid w:val="00521A48"/>
    <w:rsid w:val="00522149"/>
    <w:rsid w:val="00540702"/>
    <w:rsid w:val="0055282B"/>
    <w:rsid w:val="005541EB"/>
    <w:rsid w:val="0056479F"/>
    <w:rsid w:val="00567AF9"/>
    <w:rsid w:val="00567EF3"/>
    <w:rsid w:val="00570351"/>
    <w:rsid w:val="005715CA"/>
    <w:rsid w:val="00580703"/>
    <w:rsid w:val="00584F09"/>
    <w:rsid w:val="005A576C"/>
    <w:rsid w:val="005A655F"/>
    <w:rsid w:val="005B075B"/>
    <w:rsid w:val="005D43C1"/>
    <w:rsid w:val="005E00CC"/>
    <w:rsid w:val="005E34FE"/>
    <w:rsid w:val="005E3C9C"/>
    <w:rsid w:val="00600F99"/>
    <w:rsid w:val="006017C6"/>
    <w:rsid w:val="006053F8"/>
    <w:rsid w:val="006076DA"/>
    <w:rsid w:val="00615862"/>
    <w:rsid w:val="00621A72"/>
    <w:rsid w:val="00627E01"/>
    <w:rsid w:val="0065355D"/>
    <w:rsid w:val="0068031B"/>
    <w:rsid w:val="006F1366"/>
    <w:rsid w:val="006F4F7D"/>
    <w:rsid w:val="00742789"/>
    <w:rsid w:val="007470BC"/>
    <w:rsid w:val="00747C44"/>
    <w:rsid w:val="00762197"/>
    <w:rsid w:val="007678AE"/>
    <w:rsid w:val="00777861"/>
    <w:rsid w:val="007867FF"/>
    <w:rsid w:val="007914A6"/>
    <w:rsid w:val="007A13A1"/>
    <w:rsid w:val="007A6334"/>
    <w:rsid w:val="007C447B"/>
    <w:rsid w:val="007D24E8"/>
    <w:rsid w:val="007D302E"/>
    <w:rsid w:val="007F0AFE"/>
    <w:rsid w:val="0081362C"/>
    <w:rsid w:val="008156A6"/>
    <w:rsid w:val="008233E0"/>
    <w:rsid w:val="008312EF"/>
    <w:rsid w:val="0084285D"/>
    <w:rsid w:val="00843384"/>
    <w:rsid w:val="008568EA"/>
    <w:rsid w:val="00876B46"/>
    <w:rsid w:val="00882486"/>
    <w:rsid w:val="00895523"/>
    <w:rsid w:val="008967B4"/>
    <w:rsid w:val="008C0A83"/>
    <w:rsid w:val="008E1204"/>
    <w:rsid w:val="008E28C3"/>
    <w:rsid w:val="008E3730"/>
    <w:rsid w:val="008F63A9"/>
    <w:rsid w:val="00904813"/>
    <w:rsid w:val="00916840"/>
    <w:rsid w:val="00954870"/>
    <w:rsid w:val="009667F0"/>
    <w:rsid w:val="00971D59"/>
    <w:rsid w:val="00973DCF"/>
    <w:rsid w:val="00980591"/>
    <w:rsid w:val="00996390"/>
    <w:rsid w:val="009A2736"/>
    <w:rsid w:val="009A27B9"/>
    <w:rsid w:val="009C7E1F"/>
    <w:rsid w:val="009D5692"/>
    <w:rsid w:val="009D63F0"/>
    <w:rsid w:val="009E032B"/>
    <w:rsid w:val="009F01CA"/>
    <w:rsid w:val="009F1012"/>
    <w:rsid w:val="00A049C8"/>
    <w:rsid w:val="00A11BCD"/>
    <w:rsid w:val="00A26BB4"/>
    <w:rsid w:val="00A3584B"/>
    <w:rsid w:val="00A442CD"/>
    <w:rsid w:val="00A52542"/>
    <w:rsid w:val="00A71895"/>
    <w:rsid w:val="00A75049"/>
    <w:rsid w:val="00A81EF5"/>
    <w:rsid w:val="00A964F4"/>
    <w:rsid w:val="00AA79DB"/>
    <w:rsid w:val="00AB1E83"/>
    <w:rsid w:val="00AB608A"/>
    <w:rsid w:val="00AD2BBF"/>
    <w:rsid w:val="00AD39F8"/>
    <w:rsid w:val="00AE1840"/>
    <w:rsid w:val="00AE2F54"/>
    <w:rsid w:val="00B11BA1"/>
    <w:rsid w:val="00B2157B"/>
    <w:rsid w:val="00B225DF"/>
    <w:rsid w:val="00B368AA"/>
    <w:rsid w:val="00B43EAC"/>
    <w:rsid w:val="00B53E5C"/>
    <w:rsid w:val="00B80D42"/>
    <w:rsid w:val="00B9276E"/>
    <w:rsid w:val="00B97274"/>
    <w:rsid w:val="00BB1F5E"/>
    <w:rsid w:val="00BB6D20"/>
    <w:rsid w:val="00BC64EF"/>
    <w:rsid w:val="00BC6C61"/>
    <w:rsid w:val="00BC6E5E"/>
    <w:rsid w:val="00BD1E9E"/>
    <w:rsid w:val="00BD3F30"/>
    <w:rsid w:val="00BE78D0"/>
    <w:rsid w:val="00BF240F"/>
    <w:rsid w:val="00BF278B"/>
    <w:rsid w:val="00BF2EF8"/>
    <w:rsid w:val="00C16311"/>
    <w:rsid w:val="00C23E48"/>
    <w:rsid w:val="00C32299"/>
    <w:rsid w:val="00C333D3"/>
    <w:rsid w:val="00C45532"/>
    <w:rsid w:val="00C61C7B"/>
    <w:rsid w:val="00C65A4C"/>
    <w:rsid w:val="00C74380"/>
    <w:rsid w:val="00C83ECC"/>
    <w:rsid w:val="00C92D77"/>
    <w:rsid w:val="00CA5A35"/>
    <w:rsid w:val="00CD5B94"/>
    <w:rsid w:val="00CE0757"/>
    <w:rsid w:val="00CF4055"/>
    <w:rsid w:val="00D11324"/>
    <w:rsid w:val="00D24BF4"/>
    <w:rsid w:val="00D33AFB"/>
    <w:rsid w:val="00D33D00"/>
    <w:rsid w:val="00D415EC"/>
    <w:rsid w:val="00D556DA"/>
    <w:rsid w:val="00D65298"/>
    <w:rsid w:val="00D65E6E"/>
    <w:rsid w:val="00D756A2"/>
    <w:rsid w:val="00D775C4"/>
    <w:rsid w:val="00DC16DF"/>
    <w:rsid w:val="00DC5ECE"/>
    <w:rsid w:val="00DD179C"/>
    <w:rsid w:val="00DD1991"/>
    <w:rsid w:val="00DD1B38"/>
    <w:rsid w:val="00E24213"/>
    <w:rsid w:val="00E30390"/>
    <w:rsid w:val="00E342A7"/>
    <w:rsid w:val="00E43069"/>
    <w:rsid w:val="00E47132"/>
    <w:rsid w:val="00E506E8"/>
    <w:rsid w:val="00E5317B"/>
    <w:rsid w:val="00E566AA"/>
    <w:rsid w:val="00E61AF1"/>
    <w:rsid w:val="00E61BF7"/>
    <w:rsid w:val="00E77A84"/>
    <w:rsid w:val="00E90B5E"/>
    <w:rsid w:val="00E940D1"/>
    <w:rsid w:val="00EB3457"/>
    <w:rsid w:val="00EC1EEA"/>
    <w:rsid w:val="00EC24B9"/>
    <w:rsid w:val="00EC5629"/>
    <w:rsid w:val="00EC6830"/>
    <w:rsid w:val="00ED16CB"/>
    <w:rsid w:val="00ED2A8F"/>
    <w:rsid w:val="00EE0B8A"/>
    <w:rsid w:val="00EE5B07"/>
    <w:rsid w:val="00F324B5"/>
    <w:rsid w:val="00F47A83"/>
    <w:rsid w:val="00F47C61"/>
    <w:rsid w:val="00F50CDB"/>
    <w:rsid w:val="00F50EB1"/>
    <w:rsid w:val="00F533DC"/>
    <w:rsid w:val="00F53CCA"/>
    <w:rsid w:val="00F54D41"/>
    <w:rsid w:val="00F60B32"/>
    <w:rsid w:val="00F743BE"/>
    <w:rsid w:val="00F958B9"/>
    <w:rsid w:val="00FA035C"/>
    <w:rsid w:val="00FB54BA"/>
    <w:rsid w:val="00FC0704"/>
    <w:rsid w:val="00FE4036"/>
    <w:rsid w:val="00FE4955"/>
    <w:rsid w:val="00FF52D0"/>
    <w:rsid w:val="00FF5DD4"/>
    <w:rsid w:val="00FF6AC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6CE460"/>
  <w15:docId w15:val="{AE548989-4AFB-445F-B042-26953F7E7D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4">
    <w:name w:val="heading 4"/>
    <w:basedOn w:val="Normln"/>
    <w:link w:val="Nadpis4Char"/>
    <w:uiPriority w:val="9"/>
    <w:qFormat/>
    <w:rsid w:val="009E032B"/>
    <w:pPr>
      <w:spacing w:before="100" w:beforeAutospacing="1" w:after="100" w:afterAutospacing="1" w:line="240" w:lineRule="auto"/>
      <w:outlineLvl w:val="3"/>
    </w:pPr>
    <w:rPr>
      <w:rFonts w:ascii="Times New Roman" w:eastAsia="Times New Roman" w:hAnsi="Times New Roman" w:cs="Times New Roman"/>
      <w:b/>
      <w:bCs/>
      <w:sz w:val="24"/>
      <w:szCs w:val="24"/>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0845BB"/>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845BB"/>
    <w:rPr>
      <w:rFonts w:ascii="Tahoma" w:hAnsi="Tahoma" w:cs="Tahoma"/>
      <w:sz w:val="16"/>
      <w:szCs w:val="16"/>
    </w:rPr>
  </w:style>
  <w:style w:type="character" w:styleId="Hypertextovodkaz">
    <w:name w:val="Hyperlink"/>
    <w:basedOn w:val="Standardnpsmoodstavce"/>
    <w:uiPriority w:val="99"/>
    <w:unhideWhenUsed/>
    <w:rsid w:val="000845BB"/>
    <w:rPr>
      <w:strike w:val="0"/>
      <w:dstrike w:val="0"/>
      <w:color w:val="428BCA"/>
      <w:u w:val="none"/>
      <w:effect w:val="none"/>
      <w:shd w:val="clear" w:color="auto" w:fill="auto"/>
    </w:rPr>
  </w:style>
  <w:style w:type="character" w:styleId="Siln">
    <w:name w:val="Strong"/>
    <w:basedOn w:val="Standardnpsmoodstavce"/>
    <w:uiPriority w:val="22"/>
    <w:qFormat/>
    <w:rsid w:val="000845BB"/>
    <w:rPr>
      <w:b/>
      <w:bCs/>
    </w:rPr>
  </w:style>
  <w:style w:type="paragraph" w:styleId="Normlnweb">
    <w:name w:val="Normal (Web)"/>
    <w:basedOn w:val="Normln"/>
    <w:uiPriority w:val="99"/>
    <w:unhideWhenUsed/>
    <w:rsid w:val="000845BB"/>
    <w:pPr>
      <w:spacing w:after="150" w:line="240" w:lineRule="auto"/>
    </w:pPr>
    <w:rPr>
      <w:rFonts w:ascii="Times New Roman" w:eastAsia="Times New Roman" w:hAnsi="Times New Roman" w:cs="Times New Roman"/>
      <w:sz w:val="24"/>
      <w:szCs w:val="24"/>
      <w:lang w:eastAsia="cs-CZ"/>
    </w:rPr>
  </w:style>
  <w:style w:type="paragraph" w:styleId="Odstavecseseznamem">
    <w:name w:val="List Paragraph"/>
    <w:basedOn w:val="Normln"/>
    <w:uiPriority w:val="34"/>
    <w:qFormat/>
    <w:rsid w:val="00F533DC"/>
    <w:pPr>
      <w:ind w:left="720"/>
      <w:contextualSpacing/>
    </w:pPr>
  </w:style>
  <w:style w:type="paragraph" w:styleId="Zhlav">
    <w:name w:val="header"/>
    <w:basedOn w:val="Normln"/>
    <w:link w:val="ZhlavChar"/>
    <w:uiPriority w:val="99"/>
    <w:unhideWhenUsed/>
    <w:rsid w:val="00243CD3"/>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243CD3"/>
  </w:style>
  <w:style w:type="paragraph" w:styleId="Zpat">
    <w:name w:val="footer"/>
    <w:basedOn w:val="Normln"/>
    <w:link w:val="ZpatChar"/>
    <w:uiPriority w:val="99"/>
    <w:unhideWhenUsed/>
    <w:rsid w:val="00243CD3"/>
    <w:pPr>
      <w:tabs>
        <w:tab w:val="center" w:pos="4536"/>
        <w:tab w:val="right" w:pos="9072"/>
      </w:tabs>
      <w:spacing w:after="0" w:line="240" w:lineRule="auto"/>
    </w:pPr>
  </w:style>
  <w:style w:type="character" w:customStyle="1" w:styleId="ZpatChar">
    <w:name w:val="Zápatí Char"/>
    <w:basedOn w:val="Standardnpsmoodstavce"/>
    <w:link w:val="Zpat"/>
    <w:uiPriority w:val="99"/>
    <w:rsid w:val="00243CD3"/>
  </w:style>
  <w:style w:type="table" w:styleId="Mkatabulky">
    <w:name w:val="Table Grid"/>
    <w:basedOn w:val="Normlntabulka"/>
    <w:uiPriority w:val="59"/>
    <w:rsid w:val="00BB1F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ln1">
    <w:name w:val="Normální1"/>
    <w:rsid w:val="002A6FDF"/>
    <w:pPr>
      <w:widowControl w:val="0"/>
      <w:spacing w:after="0" w:line="240" w:lineRule="auto"/>
    </w:pPr>
    <w:rPr>
      <w:rFonts w:ascii="Arial" w:eastAsia="Times New Roman" w:hAnsi="Arial" w:cs="Times New Roman"/>
      <w:szCs w:val="20"/>
      <w:lang w:eastAsia="cs-CZ"/>
    </w:rPr>
  </w:style>
  <w:style w:type="paragraph" w:customStyle="1" w:styleId="-wm-msonormal">
    <w:name w:val="-wm-msonormal"/>
    <w:basedOn w:val="Normln"/>
    <w:rsid w:val="00341E2E"/>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styleId="Bezmezer">
    <w:name w:val="No Spacing"/>
    <w:uiPriority w:val="1"/>
    <w:qFormat/>
    <w:rsid w:val="000178A5"/>
    <w:pPr>
      <w:spacing w:after="0" w:line="240" w:lineRule="auto"/>
    </w:pPr>
    <w:rPr>
      <w:rFonts w:ascii="Calibri" w:eastAsia="Calibri" w:hAnsi="Calibri" w:cs="Times New Roman"/>
      <w:sz w:val="24"/>
    </w:rPr>
  </w:style>
  <w:style w:type="character" w:customStyle="1" w:styleId="Nadpis4Char">
    <w:name w:val="Nadpis 4 Char"/>
    <w:basedOn w:val="Standardnpsmoodstavce"/>
    <w:link w:val="Nadpis4"/>
    <w:uiPriority w:val="9"/>
    <w:rsid w:val="009E032B"/>
    <w:rPr>
      <w:rFonts w:ascii="Times New Roman" w:eastAsia="Times New Roman" w:hAnsi="Times New Roman" w:cs="Times New Roman"/>
      <w:b/>
      <w:bCs/>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7691661">
      <w:bodyDiv w:val="1"/>
      <w:marLeft w:val="0"/>
      <w:marRight w:val="0"/>
      <w:marTop w:val="0"/>
      <w:marBottom w:val="0"/>
      <w:divBdr>
        <w:top w:val="none" w:sz="0" w:space="0" w:color="auto"/>
        <w:left w:val="none" w:sz="0" w:space="0" w:color="auto"/>
        <w:bottom w:val="none" w:sz="0" w:space="0" w:color="auto"/>
        <w:right w:val="none" w:sz="0" w:space="0" w:color="auto"/>
      </w:divBdr>
      <w:divsChild>
        <w:div w:id="873541166">
          <w:marLeft w:val="0"/>
          <w:marRight w:val="0"/>
          <w:marTop w:val="450"/>
          <w:marBottom w:val="450"/>
          <w:divBdr>
            <w:top w:val="none" w:sz="0" w:space="0" w:color="auto"/>
            <w:left w:val="none" w:sz="0" w:space="0" w:color="auto"/>
            <w:bottom w:val="none" w:sz="0" w:space="0" w:color="auto"/>
            <w:right w:val="none" w:sz="0" w:space="0" w:color="auto"/>
          </w:divBdr>
          <w:divsChild>
            <w:div w:id="1590770864">
              <w:marLeft w:val="0"/>
              <w:marRight w:val="0"/>
              <w:marTop w:val="0"/>
              <w:marBottom w:val="0"/>
              <w:divBdr>
                <w:top w:val="none" w:sz="0" w:space="0" w:color="auto"/>
                <w:left w:val="none" w:sz="0" w:space="0" w:color="auto"/>
                <w:bottom w:val="none" w:sz="0" w:space="0" w:color="auto"/>
                <w:right w:val="none" w:sz="0" w:space="0" w:color="auto"/>
              </w:divBdr>
              <w:divsChild>
                <w:div w:id="223567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067090">
      <w:bodyDiv w:val="1"/>
      <w:marLeft w:val="0"/>
      <w:marRight w:val="0"/>
      <w:marTop w:val="0"/>
      <w:marBottom w:val="0"/>
      <w:divBdr>
        <w:top w:val="none" w:sz="0" w:space="0" w:color="auto"/>
        <w:left w:val="none" w:sz="0" w:space="0" w:color="auto"/>
        <w:bottom w:val="none" w:sz="0" w:space="0" w:color="auto"/>
        <w:right w:val="none" w:sz="0" w:space="0" w:color="auto"/>
      </w:divBdr>
    </w:div>
    <w:div w:id="778111290">
      <w:bodyDiv w:val="1"/>
      <w:marLeft w:val="0"/>
      <w:marRight w:val="0"/>
      <w:marTop w:val="0"/>
      <w:marBottom w:val="0"/>
      <w:divBdr>
        <w:top w:val="none" w:sz="0" w:space="0" w:color="auto"/>
        <w:left w:val="none" w:sz="0" w:space="0" w:color="auto"/>
        <w:bottom w:val="none" w:sz="0" w:space="0" w:color="auto"/>
        <w:right w:val="none" w:sz="0" w:space="0" w:color="auto"/>
      </w:divBdr>
      <w:divsChild>
        <w:div w:id="1871603824">
          <w:marLeft w:val="0"/>
          <w:marRight w:val="0"/>
          <w:marTop w:val="0"/>
          <w:marBottom w:val="0"/>
          <w:divBdr>
            <w:top w:val="none" w:sz="0" w:space="0" w:color="auto"/>
            <w:left w:val="none" w:sz="0" w:space="0" w:color="auto"/>
            <w:bottom w:val="none" w:sz="0" w:space="0" w:color="auto"/>
            <w:right w:val="none" w:sz="0" w:space="0" w:color="auto"/>
          </w:divBdr>
        </w:div>
        <w:div w:id="686521791">
          <w:marLeft w:val="0"/>
          <w:marRight w:val="0"/>
          <w:marTop w:val="0"/>
          <w:marBottom w:val="0"/>
          <w:divBdr>
            <w:top w:val="none" w:sz="0" w:space="0" w:color="auto"/>
            <w:left w:val="none" w:sz="0" w:space="0" w:color="auto"/>
            <w:bottom w:val="none" w:sz="0" w:space="0" w:color="auto"/>
            <w:right w:val="none" w:sz="0" w:space="0" w:color="auto"/>
          </w:divBdr>
        </w:div>
        <w:div w:id="879123755">
          <w:marLeft w:val="0"/>
          <w:marRight w:val="0"/>
          <w:marTop w:val="0"/>
          <w:marBottom w:val="0"/>
          <w:divBdr>
            <w:top w:val="none" w:sz="0" w:space="0" w:color="auto"/>
            <w:left w:val="none" w:sz="0" w:space="0" w:color="auto"/>
            <w:bottom w:val="none" w:sz="0" w:space="0" w:color="auto"/>
            <w:right w:val="none" w:sz="0" w:space="0" w:color="auto"/>
          </w:divBdr>
        </w:div>
        <w:div w:id="1690788501">
          <w:marLeft w:val="0"/>
          <w:marRight w:val="0"/>
          <w:marTop w:val="0"/>
          <w:marBottom w:val="0"/>
          <w:divBdr>
            <w:top w:val="none" w:sz="0" w:space="0" w:color="auto"/>
            <w:left w:val="none" w:sz="0" w:space="0" w:color="auto"/>
            <w:bottom w:val="none" w:sz="0" w:space="0" w:color="auto"/>
            <w:right w:val="none" w:sz="0" w:space="0" w:color="auto"/>
          </w:divBdr>
        </w:div>
        <w:div w:id="37245837">
          <w:marLeft w:val="0"/>
          <w:marRight w:val="0"/>
          <w:marTop w:val="0"/>
          <w:marBottom w:val="0"/>
          <w:divBdr>
            <w:top w:val="none" w:sz="0" w:space="0" w:color="auto"/>
            <w:left w:val="none" w:sz="0" w:space="0" w:color="auto"/>
            <w:bottom w:val="none" w:sz="0" w:space="0" w:color="auto"/>
            <w:right w:val="none" w:sz="0" w:space="0" w:color="auto"/>
          </w:divBdr>
        </w:div>
        <w:div w:id="1687827563">
          <w:marLeft w:val="0"/>
          <w:marRight w:val="0"/>
          <w:marTop w:val="0"/>
          <w:marBottom w:val="0"/>
          <w:divBdr>
            <w:top w:val="none" w:sz="0" w:space="0" w:color="auto"/>
            <w:left w:val="none" w:sz="0" w:space="0" w:color="auto"/>
            <w:bottom w:val="none" w:sz="0" w:space="0" w:color="auto"/>
            <w:right w:val="none" w:sz="0" w:space="0" w:color="auto"/>
          </w:divBdr>
        </w:div>
        <w:div w:id="303967493">
          <w:marLeft w:val="0"/>
          <w:marRight w:val="0"/>
          <w:marTop w:val="0"/>
          <w:marBottom w:val="0"/>
          <w:divBdr>
            <w:top w:val="none" w:sz="0" w:space="0" w:color="auto"/>
            <w:left w:val="none" w:sz="0" w:space="0" w:color="auto"/>
            <w:bottom w:val="none" w:sz="0" w:space="0" w:color="auto"/>
            <w:right w:val="none" w:sz="0" w:space="0" w:color="auto"/>
          </w:divBdr>
        </w:div>
      </w:divsChild>
    </w:div>
    <w:div w:id="1098213187">
      <w:bodyDiv w:val="1"/>
      <w:marLeft w:val="0"/>
      <w:marRight w:val="0"/>
      <w:marTop w:val="0"/>
      <w:marBottom w:val="0"/>
      <w:divBdr>
        <w:top w:val="none" w:sz="0" w:space="0" w:color="auto"/>
        <w:left w:val="none" w:sz="0" w:space="0" w:color="auto"/>
        <w:bottom w:val="none" w:sz="0" w:space="0" w:color="auto"/>
        <w:right w:val="none" w:sz="0" w:space="0" w:color="auto"/>
      </w:divBdr>
    </w:div>
    <w:div w:id="1447039382">
      <w:bodyDiv w:val="1"/>
      <w:marLeft w:val="0"/>
      <w:marRight w:val="0"/>
      <w:marTop w:val="0"/>
      <w:marBottom w:val="0"/>
      <w:divBdr>
        <w:top w:val="none" w:sz="0" w:space="0" w:color="auto"/>
        <w:left w:val="none" w:sz="0" w:space="0" w:color="auto"/>
        <w:bottom w:val="none" w:sz="0" w:space="0" w:color="auto"/>
        <w:right w:val="none" w:sz="0" w:space="0" w:color="auto"/>
      </w:divBdr>
    </w:div>
    <w:div w:id="1709644406">
      <w:bodyDiv w:val="1"/>
      <w:marLeft w:val="0"/>
      <w:marRight w:val="0"/>
      <w:marTop w:val="0"/>
      <w:marBottom w:val="0"/>
      <w:divBdr>
        <w:top w:val="none" w:sz="0" w:space="0" w:color="auto"/>
        <w:left w:val="none" w:sz="0" w:space="0" w:color="auto"/>
        <w:bottom w:val="none" w:sz="0" w:space="0" w:color="auto"/>
        <w:right w:val="none" w:sz="0" w:space="0" w:color="auto"/>
      </w:divBdr>
    </w:div>
    <w:div w:id="1734162790">
      <w:bodyDiv w:val="1"/>
      <w:marLeft w:val="0"/>
      <w:marRight w:val="0"/>
      <w:marTop w:val="0"/>
      <w:marBottom w:val="0"/>
      <w:divBdr>
        <w:top w:val="none" w:sz="0" w:space="0" w:color="auto"/>
        <w:left w:val="none" w:sz="0" w:space="0" w:color="auto"/>
        <w:bottom w:val="none" w:sz="0" w:space="0" w:color="auto"/>
        <w:right w:val="none" w:sz="0" w:space="0" w:color="auto"/>
      </w:divBdr>
      <w:divsChild>
        <w:div w:id="249312419">
          <w:marLeft w:val="0"/>
          <w:marRight w:val="0"/>
          <w:marTop w:val="450"/>
          <w:marBottom w:val="450"/>
          <w:divBdr>
            <w:top w:val="none" w:sz="0" w:space="0" w:color="auto"/>
            <w:left w:val="none" w:sz="0" w:space="0" w:color="auto"/>
            <w:bottom w:val="none" w:sz="0" w:space="0" w:color="auto"/>
            <w:right w:val="none" w:sz="0" w:space="0" w:color="auto"/>
          </w:divBdr>
          <w:divsChild>
            <w:div w:id="110520368">
              <w:marLeft w:val="0"/>
              <w:marRight w:val="0"/>
              <w:marTop w:val="0"/>
              <w:marBottom w:val="0"/>
              <w:divBdr>
                <w:top w:val="none" w:sz="0" w:space="0" w:color="auto"/>
                <w:left w:val="none" w:sz="0" w:space="0" w:color="auto"/>
                <w:bottom w:val="none" w:sz="0" w:space="0" w:color="auto"/>
                <w:right w:val="none" w:sz="0" w:space="0" w:color="auto"/>
              </w:divBdr>
              <w:divsChild>
                <w:div w:id="233122599">
                  <w:marLeft w:val="0"/>
                  <w:marRight w:val="0"/>
                  <w:marTop w:val="0"/>
                  <w:marBottom w:val="0"/>
                  <w:divBdr>
                    <w:top w:val="none" w:sz="0" w:space="0" w:color="auto"/>
                    <w:left w:val="none" w:sz="0" w:space="0" w:color="auto"/>
                    <w:bottom w:val="none" w:sz="0" w:space="0" w:color="auto"/>
                    <w:right w:val="none" w:sz="0" w:space="0" w:color="auto"/>
                  </w:divBdr>
                  <w:divsChild>
                    <w:div w:id="933439878">
                      <w:marLeft w:val="0"/>
                      <w:marRight w:val="0"/>
                      <w:marTop w:val="0"/>
                      <w:marBottom w:val="0"/>
                      <w:divBdr>
                        <w:top w:val="none" w:sz="0" w:space="0" w:color="auto"/>
                        <w:left w:val="none" w:sz="0" w:space="0" w:color="auto"/>
                        <w:bottom w:val="none" w:sz="0" w:space="0" w:color="auto"/>
                        <w:right w:val="none" w:sz="0" w:space="0" w:color="auto"/>
                      </w:divBdr>
                    </w:div>
                    <w:div w:id="530459661">
                      <w:marLeft w:val="0"/>
                      <w:marRight w:val="0"/>
                      <w:marTop w:val="0"/>
                      <w:marBottom w:val="0"/>
                      <w:divBdr>
                        <w:top w:val="none" w:sz="0" w:space="0" w:color="auto"/>
                        <w:left w:val="none" w:sz="0" w:space="0" w:color="auto"/>
                        <w:bottom w:val="none" w:sz="0" w:space="0" w:color="auto"/>
                        <w:right w:val="none" w:sz="0" w:space="0" w:color="auto"/>
                      </w:divBdr>
                    </w:div>
                    <w:div w:id="194344897">
                      <w:marLeft w:val="0"/>
                      <w:marRight w:val="0"/>
                      <w:marTop w:val="0"/>
                      <w:marBottom w:val="0"/>
                      <w:divBdr>
                        <w:top w:val="none" w:sz="0" w:space="0" w:color="auto"/>
                        <w:left w:val="none" w:sz="0" w:space="0" w:color="auto"/>
                        <w:bottom w:val="none" w:sz="0" w:space="0" w:color="auto"/>
                        <w:right w:val="none" w:sz="0" w:space="0" w:color="auto"/>
                      </w:divBdr>
                    </w:div>
                    <w:div w:id="1139803587">
                      <w:marLeft w:val="0"/>
                      <w:marRight w:val="0"/>
                      <w:marTop w:val="0"/>
                      <w:marBottom w:val="0"/>
                      <w:divBdr>
                        <w:top w:val="none" w:sz="0" w:space="0" w:color="auto"/>
                        <w:left w:val="none" w:sz="0" w:space="0" w:color="auto"/>
                        <w:bottom w:val="none" w:sz="0" w:space="0" w:color="auto"/>
                        <w:right w:val="none" w:sz="0" w:space="0" w:color="auto"/>
                      </w:divBdr>
                    </w:div>
                    <w:div w:id="1404646306">
                      <w:marLeft w:val="0"/>
                      <w:marRight w:val="0"/>
                      <w:marTop w:val="0"/>
                      <w:marBottom w:val="0"/>
                      <w:divBdr>
                        <w:top w:val="none" w:sz="0" w:space="0" w:color="auto"/>
                        <w:left w:val="none" w:sz="0" w:space="0" w:color="auto"/>
                        <w:bottom w:val="none" w:sz="0" w:space="0" w:color="auto"/>
                        <w:right w:val="none" w:sz="0" w:space="0" w:color="auto"/>
                      </w:divBdr>
                    </w:div>
                    <w:div w:id="1798795119">
                      <w:marLeft w:val="0"/>
                      <w:marRight w:val="0"/>
                      <w:marTop w:val="0"/>
                      <w:marBottom w:val="0"/>
                      <w:divBdr>
                        <w:top w:val="none" w:sz="0" w:space="0" w:color="auto"/>
                        <w:left w:val="none" w:sz="0" w:space="0" w:color="auto"/>
                        <w:bottom w:val="none" w:sz="0" w:space="0" w:color="auto"/>
                        <w:right w:val="none" w:sz="0" w:space="0" w:color="auto"/>
                      </w:divBdr>
                    </w:div>
                    <w:div w:id="568223646">
                      <w:marLeft w:val="0"/>
                      <w:marRight w:val="0"/>
                      <w:marTop w:val="0"/>
                      <w:marBottom w:val="0"/>
                      <w:divBdr>
                        <w:top w:val="none" w:sz="0" w:space="0" w:color="auto"/>
                        <w:left w:val="none" w:sz="0" w:space="0" w:color="auto"/>
                        <w:bottom w:val="none" w:sz="0" w:space="0" w:color="auto"/>
                        <w:right w:val="none" w:sz="0" w:space="0" w:color="auto"/>
                      </w:divBdr>
                    </w:div>
                    <w:div w:id="776218055">
                      <w:marLeft w:val="0"/>
                      <w:marRight w:val="0"/>
                      <w:marTop w:val="0"/>
                      <w:marBottom w:val="0"/>
                      <w:divBdr>
                        <w:top w:val="none" w:sz="0" w:space="0" w:color="auto"/>
                        <w:left w:val="none" w:sz="0" w:space="0" w:color="auto"/>
                        <w:bottom w:val="none" w:sz="0" w:space="0" w:color="auto"/>
                        <w:right w:val="none" w:sz="0" w:space="0" w:color="auto"/>
                      </w:divBdr>
                    </w:div>
                    <w:div w:id="1751998508">
                      <w:marLeft w:val="0"/>
                      <w:marRight w:val="0"/>
                      <w:marTop w:val="0"/>
                      <w:marBottom w:val="0"/>
                      <w:divBdr>
                        <w:top w:val="none" w:sz="0" w:space="0" w:color="auto"/>
                        <w:left w:val="none" w:sz="0" w:space="0" w:color="auto"/>
                        <w:bottom w:val="none" w:sz="0" w:space="0" w:color="auto"/>
                        <w:right w:val="none" w:sz="0" w:space="0" w:color="auto"/>
                      </w:divBdr>
                    </w:div>
                    <w:div w:id="747769563">
                      <w:marLeft w:val="0"/>
                      <w:marRight w:val="0"/>
                      <w:marTop w:val="0"/>
                      <w:marBottom w:val="0"/>
                      <w:divBdr>
                        <w:top w:val="none" w:sz="0" w:space="0" w:color="auto"/>
                        <w:left w:val="none" w:sz="0" w:space="0" w:color="auto"/>
                        <w:bottom w:val="none" w:sz="0" w:space="0" w:color="auto"/>
                        <w:right w:val="none" w:sz="0" w:space="0" w:color="auto"/>
                      </w:divBdr>
                    </w:div>
                    <w:div w:id="1632787393">
                      <w:marLeft w:val="0"/>
                      <w:marRight w:val="0"/>
                      <w:marTop w:val="0"/>
                      <w:marBottom w:val="0"/>
                      <w:divBdr>
                        <w:top w:val="none" w:sz="0" w:space="0" w:color="auto"/>
                        <w:left w:val="none" w:sz="0" w:space="0" w:color="auto"/>
                        <w:bottom w:val="none" w:sz="0" w:space="0" w:color="auto"/>
                        <w:right w:val="none" w:sz="0" w:space="0" w:color="auto"/>
                      </w:divBdr>
                    </w:div>
                    <w:div w:id="413212538">
                      <w:marLeft w:val="0"/>
                      <w:marRight w:val="0"/>
                      <w:marTop w:val="0"/>
                      <w:marBottom w:val="0"/>
                      <w:divBdr>
                        <w:top w:val="none" w:sz="0" w:space="0" w:color="auto"/>
                        <w:left w:val="none" w:sz="0" w:space="0" w:color="auto"/>
                        <w:bottom w:val="none" w:sz="0" w:space="0" w:color="auto"/>
                        <w:right w:val="none" w:sz="0" w:space="0" w:color="auto"/>
                      </w:divBdr>
                    </w:div>
                    <w:div w:id="262807636">
                      <w:marLeft w:val="0"/>
                      <w:marRight w:val="0"/>
                      <w:marTop w:val="0"/>
                      <w:marBottom w:val="0"/>
                      <w:divBdr>
                        <w:top w:val="none" w:sz="0" w:space="0" w:color="auto"/>
                        <w:left w:val="none" w:sz="0" w:space="0" w:color="auto"/>
                        <w:bottom w:val="none" w:sz="0" w:space="0" w:color="auto"/>
                        <w:right w:val="none" w:sz="0" w:space="0" w:color="auto"/>
                      </w:divBdr>
                    </w:div>
                    <w:div w:id="947204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8.jpeg"/><Relationship Id="rId3" Type="http://schemas.openxmlformats.org/officeDocument/2006/relationships/settings" Target="settings.xml"/><Relationship Id="rId21" Type="http://schemas.openxmlformats.org/officeDocument/2006/relationships/image" Target="media/image11.jpeg"/><Relationship Id="rId7" Type="http://schemas.openxmlformats.org/officeDocument/2006/relationships/hyperlink" Target="http://www.rybarskyklubcr.cz/" TargetMode="External"/><Relationship Id="rId12" Type="http://schemas.openxmlformats.org/officeDocument/2006/relationships/image" Target="media/image3.jpeg"/><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rybarskyklubcr.cz/"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hyperlink" Target="mailto:carp@seznam.cz" TargetMode="External"/><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chart" Target="charts/chart1.xml"/><Relationship Id="rId22"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Vývoj v čase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lineChart>
        <c:grouping val="stacked"/>
        <c:varyColors val="0"/>
        <c:ser>
          <c:idx val="0"/>
          <c:order val="0"/>
          <c:tx>
            <c:strRef>
              <c:f>List1!$B$1</c:f>
              <c:strCache>
                <c:ptCount val="1"/>
                <c:pt idx="0">
                  <c:v>Průhlednost</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List1!$A$2:$A$9</c:f>
              <c:strCache>
                <c:ptCount val="8"/>
                <c:pt idx="0">
                  <c:v>duben</c:v>
                </c:pt>
                <c:pt idx="1">
                  <c:v>květen</c:v>
                </c:pt>
                <c:pt idx="2">
                  <c:v>červen</c:v>
                </c:pt>
                <c:pt idx="3">
                  <c:v>červenec</c:v>
                </c:pt>
                <c:pt idx="4">
                  <c:v>srpen</c:v>
                </c:pt>
                <c:pt idx="5">
                  <c:v>září</c:v>
                </c:pt>
                <c:pt idx="6">
                  <c:v>říjen</c:v>
                </c:pt>
                <c:pt idx="7">
                  <c:v>listopad</c:v>
                </c:pt>
              </c:strCache>
            </c:strRef>
          </c:cat>
          <c:val>
            <c:numRef>
              <c:f>List1!$B$2:$B$9</c:f>
              <c:numCache>
                <c:formatCode>General</c:formatCode>
                <c:ptCount val="8"/>
                <c:pt idx="0">
                  <c:v>105</c:v>
                </c:pt>
                <c:pt idx="1">
                  <c:v>81</c:v>
                </c:pt>
                <c:pt idx="2">
                  <c:v>80</c:v>
                </c:pt>
                <c:pt idx="3">
                  <c:v>71</c:v>
                </c:pt>
                <c:pt idx="4">
                  <c:v>60</c:v>
                </c:pt>
                <c:pt idx="5">
                  <c:v>61</c:v>
                </c:pt>
                <c:pt idx="6">
                  <c:v>71</c:v>
                </c:pt>
                <c:pt idx="7">
                  <c:v>111</c:v>
                </c:pt>
              </c:numCache>
            </c:numRef>
          </c:val>
          <c:smooth val="0"/>
          <c:extLst>
            <c:ext xmlns:c16="http://schemas.microsoft.com/office/drawing/2014/chart" uri="{C3380CC4-5D6E-409C-BE32-E72D297353CC}">
              <c16:uniqueId val="{00000000-C2DA-4553-83CC-099BD2B866D3}"/>
            </c:ext>
          </c:extLst>
        </c:ser>
        <c:ser>
          <c:idx val="1"/>
          <c:order val="1"/>
          <c:tx>
            <c:strRef>
              <c:f>List1!$C$1</c:f>
              <c:strCache>
                <c:ptCount val="1"/>
                <c:pt idx="0">
                  <c:v>Kyslík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List1!$A$2:$A$9</c:f>
              <c:strCache>
                <c:ptCount val="8"/>
                <c:pt idx="0">
                  <c:v>duben</c:v>
                </c:pt>
                <c:pt idx="1">
                  <c:v>květen</c:v>
                </c:pt>
                <c:pt idx="2">
                  <c:v>červen</c:v>
                </c:pt>
                <c:pt idx="3">
                  <c:v>červenec</c:v>
                </c:pt>
                <c:pt idx="4">
                  <c:v>srpen</c:v>
                </c:pt>
                <c:pt idx="5">
                  <c:v>září</c:v>
                </c:pt>
                <c:pt idx="6">
                  <c:v>říjen</c:v>
                </c:pt>
                <c:pt idx="7">
                  <c:v>listopad</c:v>
                </c:pt>
              </c:strCache>
            </c:strRef>
          </c:cat>
          <c:val>
            <c:numRef>
              <c:f>List1!$C$2:$C$9</c:f>
              <c:numCache>
                <c:formatCode>General</c:formatCode>
                <c:ptCount val="8"/>
                <c:pt idx="0">
                  <c:v>9</c:v>
                </c:pt>
                <c:pt idx="1">
                  <c:v>8</c:v>
                </c:pt>
                <c:pt idx="2">
                  <c:v>8</c:v>
                </c:pt>
                <c:pt idx="3">
                  <c:v>7</c:v>
                </c:pt>
                <c:pt idx="4">
                  <c:v>7</c:v>
                </c:pt>
                <c:pt idx="5">
                  <c:v>7</c:v>
                </c:pt>
                <c:pt idx="6">
                  <c:v>7</c:v>
                </c:pt>
                <c:pt idx="7">
                  <c:v>9</c:v>
                </c:pt>
              </c:numCache>
            </c:numRef>
          </c:val>
          <c:smooth val="0"/>
          <c:extLst>
            <c:ext xmlns:c16="http://schemas.microsoft.com/office/drawing/2014/chart" uri="{C3380CC4-5D6E-409C-BE32-E72D297353CC}">
              <c16:uniqueId val="{00000001-C2DA-4553-83CC-099BD2B866D3}"/>
            </c:ext>
          </c:extLst>
        </c:ser>
        <c:ser>
          <c:idx val="2"/>
          <c:order val="2"/>
          <c:tx>
            <c:strRef>
              <c:f>List1!$D$1</c:f>
              <c:strCache>
                <c:ptCount val="1"/>
                <c:pt idx="0">
                  <c:v>pH</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List1!$A$2:$A$9</c:f>
              <c:strCache>
                <c:ptCount val="8"/>
                <c:pt idx="0">
                  <c:v>duben</c:v>
                </c:pt>
                <c:pt idx="1">
                  <c:v>květen</c:v>
                </c:pt>
                <c:pt idx="2">
                  <c:v>červen</c:v>
                </c:pt>
                <c:pt idx="3">
                  <c:v>červenec</c:v>
                </c:pt>
                <c:pt idx="4">
                  <c:v>srpen</c:v>
                </c:pt>
                <c:pt idx="5">
                  <c:v>září</c:v>
                </c:pt>
                <c:pt idx="6">
                  <c:v>říjen</c:v>
                </c:pt>
                <c:pt idx="7">
                  <c:v>listopad</c:v>
                </c:pt>
              </c:strCache>
            </c:strRef>
          </c:cat>
          <c:val>
            <c:numRef>
              <c:f>List1!$D$2:$D$9</c:f>
              <c:numCache>
                <c:formatCode>General</c:formatCode>
                <c:ptCount val="8"/>
                <c:pt idx="0">
                  <c:v>7.5</c:v>
                </c:pt>
                <c:pt idx="1">
                  <c:v>8.1999999999999993</c:v>
                </c:pt>
                <c:pt idx="2">
                  <c:v>7.3</c:v>
                </c:pt>
                <c:pt idx="3">
                  <c:v>9.1</c:v>
                </c:pt>
                <c:pt idx="4">
                  <c:v>8.1</c:v>
                </c:pt>
                <c:pt idx="5">
                  <c:v>7.2</c:v>
                </c:pt>
                <c:pt idx="6">
                  <c:v>7.3</c:v>
                </c:pt>
                <c:pt idx="7">
                  <c:v>7.1</c:v>
                </c:pt>
              </c:numCache>
            </c:numRef>
          </c:val>
          <c:smooth val="0"/>
          <c:extLst>
            <c:ext xmlns:c16="http://schemas.microsoft.com/office/drawing/2014/chart" uri="{C3380CC4-5D6E-409C-BE32-E72D297353CC}">
              <c16:uniqueId val="{00000002-C2DA-4553-83CC-099BD2B866D3}"/>
            </c:ext>
          </c:extLst>
        </c:ser>
        <c:dLbls>
          <c:dLblPos val="t"/>
          <c:showLegendKey val="0"/>
          <c:showVal val="1"/>
          <c:showCatName val="0"/>
          <c:showSerName val="0"/>
          <c:showPercent val="0"/>
          <c:showBubbleSize val="0"/>
        </c:dLbls>
        <c:marker val="1"/>
        <c:smooth val="0"/>
        <c:axId val="451171952"/>
        <c:axId val="451169992"/>
      </c:lineChart>
      <c:catAx>
        <c:axId val="451171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51169992"/>
        <c:crosses val="autoZero"/>
        <c:auto val="1"/>
        <c:lblAlgn val="ctr"/>
        <c:lblOffset val="100"/>
        <c:noMultiLvlLbl val="0"/>
      </c:catAx>
      <c:valAx>
        <c:axId val="4511699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511719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Pages>
  <Words>1987</Words>
  <Characters>11514</Characters>
  <Application>Microsoft Office Word</Application>
  <DocSecurity>0</DocSecurity>
  <Lines>239</Lines>
  <Paragraphs>53</Paragraphs>
  <ScaleCrop>false</ScaleCrop>
  <HeadingPairs>
    <vt:vector size="2" baseType="variant">
      <vt:variant>
        <vt:lpstr>Název</vt:lpstr>
      </vt:variant>
      <vt:variant>
        <vt:i4>1</vt:i4>
      </vt:variant>
    </vt:vector>
  </HeadingPairs>
  <TitlesOfParts>
    <vt:vector size="1" baseType="lpstr">
      <vt:lpstr/>
    </vt:vector>
  </TitlesOfParts>
  <Company>Microsoft</Company>
  <LinksUpToDate>false</LinksUpToDate>
  <CharactersWithSpaces>13477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radek.sekera</dc:creator>
  <cp:lastModifiedBy>Žáková Jana</cp:lastModifiedBy>
  <cp:revision>2</cp:revision>
  <cp:lastPrinted>2024-03-12T12:47:00Z</cp:lastPrinted>
  <dcterms:created xsi:type="dcterms:W3CDTF">2026-05-25T05:27:00Z</dcterms:created>
  <dcterms:modified xsi:type="dcterms:W3CDTF">2026-05-25T05:27:00Z</dcterms:modified>
</cp:coreProperties>
</file>